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6E" w:rsidRPr="00B316E8" w:rsidRDefault="00403A6E" w:rsidP="00403A6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03A6E" w:rsidRPr="00B316E8" w:rsidRDefault="00403A6E" w:rsidP="00403A6E">
      <w:pPr>
        <w:rPr>
          <w:rFonts w:ascii="Times New Roman" w:hAnsi="Times New Roman"/>
          <w:sz w:val="28"/>
          <w:szCs w:val="28"/>
        </w:rPr>
      </w:pPr>
    </w:p>
    <w:p w:rsidR="00403A6E" w:rsidRDefault="00403A6E" w:rsidP="00403A6E">
      <w:pPr>
        <w:rPr>
          <w:rFonts w:ascii="Times New Roman" w:hAnsi="Times New Roman"/>
          <w:sz w:val="28"/>
          <w:szCs w:val="28"/>
        </w:rPr>
      </w:pPr>
    </w:p>
    <w:p w:rsidR="00403A6E" w:rsidRDefault="00403A6E" w:rsidP="00403A6E">
      <w:pPr>
        <w:tabs>
          <w:tab w:val="left" w:pos="3765"/>
        </w:tabs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методические рекомендации по</w:t>
      </w:r>
      <w:r w:rsidRPr="00B316E8">
        <w:rPr>
          <w:rFonts w:ascii="Times New Roman" w:hAnsi="Times New Roman"/>
          <w:b/>
          <w:smallCaps/>
          <w:sz w:val="28"/>
          <w:szCs w:val="28"/>
        </w:rPr>
        <w:t xml:space="preserve"> осуществлени</w:t>
      </w:r>
      <w:r>
        <w:rPr>
          <w:rFonts w:ascii="Times New Roman" w:hAnsi="Times New Roman"/>
          <w:b/>
          <w:smallCaps/>
          <w:sz w:val="28"/>
          <w:szCs w:val="28"/>
        </w:rPr>
        <w:t>ю</w:t>
      </w:r>
      <w:r w:rsidRPr="00B316E8">
        <w:rPr>
          <w:rFonts w:ascii="Times New Roman" w:hAnsi="Times New Roman"/>
          <w:b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smallCaps/>
          <w:sz w:val="28"/>
          <w:szCs w:val="28"/>
        </w:rPr>
        <w:t xml:space="preserve">                                                                        ф</w:t>
      </w:r>
      <w:r w:rsidRPr="00B316E8">
        <w:rPr>
          <w:rFonts w:ascii="Times New Roman" w:hAnsi="Times New Roman"/>
          <w:b/>
          <w:smallCaps/>
          <w:sz w:val="28"/>
          <w:szCs w:val="28"/>
        </w:rPr>
        <w:t>едеральной службой по экологическому, технологическому</w:t>
      </w:r>
      <w:r>
        <w:rPr>
          <w:rFonts w:ascii="Times New Roman" w:hAnsi="Times New Roman"/>
          <w:b/>
          <w:smallCaps/>
          <w:sz w:val="28"/>
          <w:szCs w:val="28"/>
        </w:rPr>
        <w:t xml:space="preserve">                                    </w:t>
      </w:r>
      <w:r w:rsidRPr="00B316E8">
        <w:rPr>
          <w:rFonts w:ascii="Times New Roman" w:hAnsi="Times New Roman"/>
          <w:b/>
          <w:smallCaps/>
          <w:sz w:val="28"/>
          <w:szCs w:val="28"/>
        </w:rPr>
        <w:t xml:space="preserve">и атомному надзору государственного контроля (надзора) </w:t>
      </w:r>
      <w:r>
        <w:rPr>
          <w:rFonts w:ascii="Times New Roman" w:hAnsi="Times New Roman"/>
          <w:b/>
          <w:smallCaps/>
          <w:sz w:val="28"/>
          <w:szCs w:val="28"/>
        </w:rPr>
        <w:t xml:space="preserve">                             </w:t>
      </w:r>
      <w:r w:rsidRPr="00B316E8">
        <w:rPr>
          <w:rFonts w:ascii="Times New Roman" w:hAnsi="Times New Roman"/>
          <w:b/>
          <w:smallCaps/>
          <w:sz w:val="28"/>
          <w:szCs w:val="28"/>
        </w:rPr>
        <w:t xml:space="preserve">за соблюдением требований промышленной безопасности </w:t>
      </w:r>
      <w:r>
        <w:rPr>
          <w:rFonts w:ascii="Times New Roman" w:hAnsi="Times New Roman"/>
          <w:b/>
          <w:smallCaps/>
          <w:sz w:val="28"/>
          <w:szCs w:val="28"/>
        </w:rPr>
        <w:t xml:space="preserve">                                        </w:t>
      </w:r>
      <w:r w:rsidRPr="00B316E8">
        <w:rPr>
          <w:rFonts w:ascii="Times New Roman" w:hAnsi="Times New Roman"/>
          <w:b/>
          <w:smallCaps/>
          <w:sz w:val="28"/>
          <w:szCs w:val="28"/>
        </w:rPr>
        <w:t xml:space="preserve">и </w:t>
      </w:r>
      <w:r>
        <w:rPr>
          <w:rFonts w:ascii="Times New Roman" w:hAnsi="Times New Roman"/>
          <w:b/>
          <w:smallCaps/>
          <w:sz w:val="28"/>
          <w:szCs w:val="28"/>
        </w:rPr>
        <w:t>лицензионных требований</w:t>
      </w: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FA2C7E">
        <w:rPr>
          <w:rFonts w:ascii="Times New Roman" w:hAnsi="Times New Roman"/>
          <w:b/>
          <w:smallCaps/>
          <w:sz w:val="28"/>
          <w:szCs w:val="28"/>
        </w:rPr>
        <w:t>с использованием средств дистанционного взаимодействия</w:t>
      </w:r>
    </w:p>
    <w:p w:rsidR="00403A6E" w:rsidRDefault="00403A6E" w:rsidP="00403A6E">
      <w:pPr>
        <w:tabs>
          <w:tab w:val="left" w:pos="3765"/>
        </w:tabs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403A6E" w:rsidRDefault="00403A6E" w:rsidP="00403A6E">
      <w:pPr>
        <w:tabs>
          <w:tab w:val="left" w:pos="376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Настоящие Методические рекомендации по </w:t>
      </w:r>
      <w:r w:rsidRPr="00053E08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ю</w:t>
      </w:r>
      <w:r w:rsidRPr="00053E08">
        <w:rPr>
          <w:rFonts w:ascii="Times New Roman" w:hAnsi="Times New Roman"/>
          <w:sz w:val="28"/>
          <w:szCs w:val="28"/>
        </w:rPr>
        <w:t xml:space="preserve"> Федеральной службой по экологическому, технологическому и атомному надзору государственного контроля (надзора) за соблюдением требований промышленной безопасности и </w:t>
      </w:r>
      <w:r>
        <w:rPr>
          <w:rFonts w:ascii="Times New Roman" w:hAnsi="Times New Roman"/>
          <w:sz w:val="28"/>
          <w:szCs w:val="28"/>
        </w:rPr>
        <w:t xml:space="preserve">лицензионных требований </w:t>
      </w:r>
      <w:r w:rsidRPr="00053E08">
        <w:rPr>
          <w:rFonts w:ascii="Times New Roman" w:hAnsi="Times New Roman"/>
          <w:sz w:val="28"/>
          <w:szCs w:val="28"/>
        </w:rPr>
        <w:t>с использованием средств дистанционного взаимодействия</w:t>
      </w:r>
      <w:r>
        <w:rPr>
          <w:rFonts w:ascii="Times New Roman" w:hAnsi="Times New Roman"/>
          <w:sz w:val="28"/>
          <w:szCs w:val="28"/>
        </w:rPr>
        <w:t xml:space="preserve"> (далее - Методические рекомендации) применяются при проведении проверок соответствия требованиям промышленной безопасности и лицензионным требованиям в отношении юридических лиц и индивидуальных предпринимателей, осуществляющих:</w:t>
      </w:r>
      <w:proofErr w:type="gramEnd"/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деятельность по проведению экспертизы промышленной безопасности;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2) деятельность, связанную с обращением взрывчатых материалов промышленного назначения</w:t>
      </w:r>
      <w:r>
        <w:rPr>
          <w:rFonts w:ascii="Times New Roman" w:hAnsi="Times New Roman"/>
          <w:sz w:val="28"/>
          <w:szCs w:val="28"/>
          <w:lang w:eastAsia="zh-CN"/>
        </w:rPr>
        <w:t>;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3) производство маркшейдерских работ;</w:t>
      </w:r>
    </w:p>
    <w:p w:rsidR="00403A6E" w:rsidRPr="00C71CA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4) эксплуатацию взрывопожароопасных и химически опасных производственных объектов 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>
        <w:rPr>
          <w:rFonts w:ascii="Times New Roman" w:hAnsi="Times New Roman"/>
          <w:sz w:val="28"/>
          <w:szCs w:val="28"/>
          <w:lang w:eastAsia="zh-CN"/>
        </w:rPr>
        <w:t xml:space="preserve"> и I</w:t>
      </w:r>
      <w:r w:rsidRPr="00C71CAE">
        <w:rPr>
          <w:rFonts w:ascii="Times New Roman" w:hAnsi="Times New Roman"/>
          <w:sz w:val="28"/>
          <w:szCs w:val="28"/>
          <w:lang w:eastAsia="zh-CN"/>
        </w:rPr>
        <w:t>II</w:t>
      </w:r>
      <w:r>
        <w:rPr>
          <w:rFonts w:ascii="Times New Roman" w:hAnsi="Times New Roman"/>
          <w:sz w:val="28"/>
          <w:szCs w:val="28"/>
          <w:lang w:eastAsia="zh-CN"/>
        </w:rPr>
        <w:t xml:space="preserve"> классов опасности.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CAE">
        <w:rPr>
          <w:rFonts w:ascii="Times New Roman" w:hAnsi="Times New Roman"/>
          <w:sz w:val="28"/>
          <w:szCs w:val="28"/>
        </w:rPr>
        <w:t xml:space="preserve">2. Для целей </w:t>
      </w:r>
      <w:r>
        <w:rPr>
          <w:rFonts w:ascii="Times New Roman" w:hAnsi="Times New Roman"/>
          <w:sz w:val="28"/>
          <w:szCs w:val="28"/>
        </w:rPr>
        <w:t>применения Методических рекомендаций используются следующие сокращения: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юридическое лицо или индивидуальный предприниматель, в отношении которого проводятся мероприятия по контролю (надзору) - проверяемое лицо;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акт проверки соответствия юридического лица или индивидуального предпринимателя требованиям, установленным законодательством Российской Федерации - акт проверки;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проверка </w:t>
      </w:r>
      <w:r w:rsidRPr="00E53E51">
        <w:rPr>
          <w:rFonts w:ascii="Times New Roman" w:hAnsi="Times New Roman"/>
          <w:sz w:val="28"/>
          <w:szCs w:val="28"/>
        </w:rPr>
        <w:t>соблюдени</w:t>
      </w:r>
      <w:r>
        <w:rPr>
          <w:rFonts w:ascii="Times New Roman" w:hAnsi="Times New Roman"/>
          <w:sz w:val="28"/>
          <w:szCs w:val="28"/>
        </w:rPr>
        <w:t>я</w:t>
      </w:r>
      <w:r w:rsidRPr="00E53E51">
        <w:rPr>
          <w:rFonts w:ascii="Times New Roman" w:hAnsi="Times New Roman"/>
          <w:sz w:val="28"/>
          <w:szCs w:val="28"/>
        </w:rPr>
        <w:t xml:space="preserve"> требований промышленной безопасности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E53E5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соответствия лицензионным требованиям - проверка соответствия установленным требованиям.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Срок проведения проверочных мероприятий устанавливается исходя                   из требований настоящих Методических рекомендаций, объема документов                      и информации, подлежащей рассмотрению и анализу в ходе проведения проверки, но не превышающий 30 рабочих дней при осуществлении </w:t>
      </w:r>
      <w:r w:rsidRPr="00E74E0E">
        <w:rPr>
          <w:rFonts w:ascii="Times New Roman" w:hAnsi="Times New Roman"/>
          <w:sz w:val="28"/>
          <w:szCs w:val="28"/>
        </w:rPr>
        <w:t xml:space="preserve">государственного контроля (надзора) за соблюдением требований промышленной безопасности </w:t>
      </w:r>
      <w:r>
        <w:rPr>
          <w:rFonts w:ascii="Times New Roman" w:hAnsi="Times New Roman"/>
          <w:sz w:val="28"/>
          <w:szCs w:val="28"/>
        </w:rPr>
        <w:t>и 20 рабочих дней при проведении проверок соответствия лицензионным требованиям.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4933">
        <w:rPr>
          <w:rFonts w:ascii="Times New Roman" w:hAnsi="Times New Roman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4933">
        <w:rPr>
          <w:rFonts w:ascii="Times New Roman" w:hAnsi="Times New Roman"/>
          <w:sz w:val="28"/>
          <w:szCs w:val="28"/>
        </w:rPr>
        <w:t xml:space="preserve">и расследований при осуществлении государственного контроля (надзора)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F4933">
        <w:rPr>
          <w:rFonts w:ascii="Times New Roman" w:hAnsi="Times New Roman"/>
          <w:sz w:val="28"/>
          <w:szCs w:val="28"/>
        </w:rPr>
        <w:t xml:space="preserve">за соблюдением требований промышленной безопасности на основании мотивированных предложений должностных лиц </w:t>
      </w:r>
      <w:r>
        <w:rPr>
          <w:rFonts w:ascii="Times New Roman" w:hAnsi="Times New Roman"/>
          <w:sz w:val="28"/>
          <w:szCs w:val="28"/>
        </w:rPr>
        <w:t>Ростехнадзора (территориального органа Ростехнадзора)</w:t>
      </w:r>
      <w:r w:rsidRPr="00CF4933">
        <w:rPr>
          <w:rFonts w:ascii="Times New Roman" w:hAnsi="Times New Roman"/>
          <w:sz w:val="28"/>
          <w:szCs w:val="28"/>
        </w:rPr>
        <w:t xml:space="preserve">, проводящих проверку, срок проведения проверки может быть продлен руководителем </w:t>
      </w:r>
      <w:r>
        <w:rPr>
          <w:rFonts w:ascii="Times New Roman" w:hAnsi="Times New Roman"/>
          <w:sz w:val="28"/>
          <w:szCs w:val="28"/>
        </w:rPr>
        <w:t xml:space="preserve">Ростехнадзора                       или руководителем территориального органа </w:t>
      </w:r>
      <w:r w:rsidRPr="00CF4933">
        <w:rPr>
          <w:rFonts w:ascii="Times New Roman" w:hAnsi="Times New Roman"/>
          <w:sz w:val="28"/>
          <w:szCs w:val="28"/>
        </w:rPr>
        <w:t>(заместителем руководителя</w:t>
      </w:r>
      <w:r>
        <w:rPr>
          <w:rFonts w:ascii="Times New Roman" w:hAnsi="Times New Roman"/>
          <w:sz w:val="28"/>
          <w:szCs w:val="28"/>
        </w:rPr>
        <w:t xml:space="preserve"> Ростехнадзора или заместителя руководителя территориального органа</w:t>
      </w:r>
      <w:r w:rsidRPr="00CF4933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F4933">
        <w:rPr>
          <w:rFonts w:ascii="Times New Roman" w:hAnsi="Times New Roman"/>
          <w:sz w:val="28"/>
          <w:szCs w:val="28"/>
        </w:rPr>
        <w:t>но</w:t>
      </w:r>
      <w:proofErr w:type="gramEnd"/>
      <w:r w:rsidRPr="00CF4933">
        <w:rPr>
          <w:rFonts w:ascii="Times New Roman" w:hAnsi="Times New Roman"/>
          <w:sz w:val="28"/>
          <w:szCs w:val="28"/>
        </w:rPr>
        <w:t xml:space="preserve"> не более чем на </w:t>
      </w:r>
      <w:r>
        <w:rPr>
          <w:rFonts w:ascii="Times New Roman" w:hAnsi="Times New Roman"/>
          <w:sz w:val="28"/>
          <w:szCs w:val="28"/>
        </w:rPr>
        <w:t>20</w:t>
      </w:r>
      <w:r w:rsidRPr="00CF4933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F4599">
        <w:rPr>
          <w:rFonts w:ascii="Times New Roman" w:hAnsi="Times New Roman"/>
          <w:sz w:val="28"/>
          <w:szCs w:val="28"/>
        </w:rPr>
        <w:t>Требования к формату документов и (или) информации, запрашиваемых               и получаемых в ходе проверки</w:t>
      </w:r>
      <w:r>
        <w:rPr>
          <w:rFonts w:ascii="Times New Roman" w:hAnsi="Times New Roman"/>
          <w:sz w:val="28"/>
          <w:szCs w:val="28"/>
        </w:rPr>
        <w:t xml:space="preserve"> с использованием средств дистанционного взаимодействия, </w:t>
      </w:r>
      <w:r w:rsidRPr="00FF4599">
        <w:rPr>
          <w:rFonts w:ascii="Times New Roman" w:hAnsi="Times New Roman"/>
          <w:sz w:val="28"/>
          <w:szCs w:val="28"/>
        </w:rPr>
        <w:t>приведены в Приложении № 1 к Методическим рекомендациям.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В случае</w:t>
      </w:r>
      <w:r w:rsidRPr="0058221A">
        <w:rPr>
          <w:rFonts w:ascii="Times New Roman" w:hAnsi="Times New Roman"/>
          <w:sz w:val="28"/>
          <w:szCs w:val="28"/>
        </w:rPr>
        <w:t xml:space="preserve"> если достоверность сведений, содержащихся в представленных документах и (или) информации, </w:t>
      </w:r>
      <w:proofErr w:type="spellStart"/>
      <w:r w:rsidRPr="0058221A">
        <w:rPr>
          <w:rFonts w:ascii="Times New Roman" w:hAnsi="Times New Roman"/>
          <w:sz w:val="28"/>
          <w:szCs w:val="28"/>
        </w:rPr>
        <w:t>истребуемых</w:t>
      </w:r>
      <w:proofErr w:type="spellEnd"/>
      <w:r w:rsidRPr="0058221A">
        <w:rPr>
          <w:rFonts w:ascii="Times New Roman" w:hAnsi="Times New Roman"/>
          <w:sz w:val="28"/>
          <w:szCs w:val="28"/>
        </w:rPr>
        <w:t xml:space="preserve"> в ходе проверки, вызывает обоснованные сомнения либо эти сведения не позволяют оценить </w:t>
      </w:r>
      <w:r>
        <w:rPr>
          <w:rFonts w:ascii="Times New Roman" w:hAnsi="Times New Roman"/>
          <w:sz w:val="28"/>
          <w:szCs w:val="28"/>
        </w:rPr>
        <w:t>соблюдение</w:t>
      </w:r>
      <w:r w:rsidRPr="00582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проверяемым лицом</w:t>
      </w:r>
      <w:r w:rsidRPr="00582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установленных требований,</w:t>
      </w:r>
      <w:r w:rsidRPr="0058221A">
        <w:rPr>
          <w:rFonts w:ascii="Times New Roman" w:hAnsi="Times New Roman"/>
          <w:sz w:val="28"/>
          <w:szCs w:val="28"/>
        </w:rPr>
        <w:t xml:space="preserve"> Ростехнадзор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8221A">
        <w:rPr>
          <w:rFonts w:ascii="Times New Roman" w:hAnsi="Times New Roman"/>
          <w:sz w:val="28"/>
          <w:szCs w:val="28"/>
        </w:rPr>
        <w:t xml:space="preserve">(его территориальные органы) вправе направить в адрес </w:t>
      </w:r>
      <w:r>
        <w:rPr>
          <w:rFonts w:ascii="Times New Roman" w:hAnsi="Times New Roman"/>
          <w:sz w:val="28"/>
          <w:szCs w:val="28"/>
        </w:rPr>
        <w:t>проверяемого лица</w:t>
      </w:r>
      <w:r w:rsidRPr="0058221A">
        <w:rPr>
          <w:rFonts w:ascii="Times New Roman" w:hAnsi="Times New Roman"/>
          <w:sz w:val="28"/>
          <w:szCs w:val="28"/>
        </w:rPr>
        <w:t xml:space="preserve"> мотивированный запрос с требованием представить необходимые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8221A">
        <w:rPr>
          <w:rFonts w:ascii="Times New Roman" w:hAnsi="Times New Roman"/>
          <w:sz w:val="28"/>
          <w:szCs w:val="28"/>
        </w:rPr>
        <w:lastRenderedPageBreak/>
        <w:t>для рассмотрения в ходе проведения дистанционной проверки документы,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8221A">
        <w:rPr>
          <w:rFonts w:ascii="Times New Roman" w:hAnsi="Times New Roman"/>
          <w:sz w:val="28"/>
          <w:szCs w:val="28"/>
        </w:rPr>
        <w:t>в том числе фото</w:t>
      </w:r>
      <w:r>
        <w:rPr>
          <w:rFonts w:ascii="Times New Roman" w:hAnsi="Times New Roman"/>
          <w:sz w:val="28"/>
          <w:szCs w:val="28"/>
        </w:rPr>
        <w:t>-</w:t>
      </w:r>
      <w:r w:rsidRPr="0058221A">
        <w:rPr>
          <w:rFonts w:ascii="Times New Roman" w:hAnsi="Times New Roman"/>
          <w:sz w:val="28"/>
          <w:szCs w:val="28"/>
        </w:rPr>
        <w:t>, видеоматериалы.</w:t>
      </w:r>
      <w:proofErr w:type="gramEnd"/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8F7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E07CE">
        <w:rPr>
          <w:rFonts w:ascii="Times New Roman" w:hAnsi="Times New Roman"/>
          <w:sz w:val="28"/>
          <w:szCs w:val="28"/>
        </w:rPr>
        <w:t xml:space="preserve">еречни документов и (или) информации, необходимых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1E07CE">
        <w:rPr>
          <w:rFonts w:ascii="Times New Roman" w:hAnsi="Times New Roman"/>
          <w:sz w:val="28"/>
          <w:szCs w:val="28"/>
        </w:rPr>
        <w:t xml:space="preserve">для осуществления государственного </w:t>
      </w:r>
      <w:r>
        <w:rPr>
          <w:rFonts w:ascii="Times New Roman" w:hAnsi="Times New Roman"/>
          <w:sz w:val="28"/>
          <w:szCs w:val="28"/>
        </w:rPr>
        <w:t>надзора в области промышленной безопасности</w:t>
      </w:r>
      <w:r w:rsidRPr="001E07CE">
        <w:rPr>
          <w:rFonts w:ascii="Times New Roman" w:hAnsi="Times New Roman"/>
          <w:sz w:val="28"/>
          <w:szCs w:val="28"/>
        </w:rPr>
        <w:t xml:space="preserve"> и достижения целей и задач проведения проверки</w:t>
      </w:r>
      <w:r>
        <w:rPr>
          <w:rFonts w:ascii="Times New Roman" w:hAnsi="Times New Roman"/>
          <w:sz w:val="28"/>
          <w:szCs w:val="28"/>
        </w:rPr>
        <w:t>: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Pr="003E1EA3">
        <w:rPr>
          <w:rFonts w:ascii="Times New Roman" w:hAnsi="Times New Roman"/>
          <w:sz w:val="28"/>
          <w:szCs w:val="28"/>
        </w:rPr>
        <w:t xml:space="preserve">счерпывающий перечень документов и (или) информации, </w:t>
      </w:r>
      <w:proofErr w:type="spellStart"/>
      <w:r w:rsidRPr="003E1EA3">
        <w:rPr>
          <w:rFonts w:ascii="Times New Roman" w:hAnsi="Times New Roman"/>
          <w:sz w:val="28"/>
          <w:szCs w:val="28"/>
        </w:rPr>
        <w:t>истребуемых</w:t>
      </w:r>
      <w:proofErr w:type="spellEnd"/>
      <w:r w:rsidRPr="003E1EA3">
        <w:rPr>
          <w:rFonts w:ascii="Times New Roman" w:hAnsi="Times New Roman"/>
          <w:sz w:val="28"/>
          <w:szCs w:val="28"/>
        </w:rPr>
        <w:t xml:space="preserve"> в ходе проверки л</w:t>
      </w:r>
      <w:r>
        <w:rPr>
          <w:rFonts w:ascii="Times New Roman" w:hAnsi="Times New Roman"/>
          <w:sz w:val="28"/>
          <w:szCs w:val="28"/>
        </w:rPr>
        <w:t>ично у проверяемого лица при осуществлении</w:t>
      </w:r>
      <w:r w:rsidRPr="007B676C">
        <w:t xml:space="preserve"> </w:t>
      </w:r>
      <w:r w:rsidRPr="007B676C">
        <w:rPr>
          <w:rFonts w:ascii="Times New Roman" w:hAnsi="Times New Roman"/>
          <w:sz w:val="28"/>
          <w:szCs w:val="28"/>
        </w:rPr>
        <w:t>федерального государственного надзора в области промышленной безопасности</w:t>
      </w:r>
      <w:r>
        <w:rPr>
          <w:rFonts w:ascii="Times New Roman" w:hAnsi="Times New Roman"/>
          <w:sz w:val="28"/>
          <w:szCs w:val="28"/>
        </w:rPr>
        <w:t xml:space="preserve"> установлен пунктом 15 </w:t>
      </w:r>
      <w:r w:rsidRPr="007B676C">
        <w:rPr>
          <w:rFonts w:ascii="Times New Roman" w:hAnsi="Times New Roman"/>
          <w:sz w:val="28"/>
          <w:szCs w:val="28"/>
        </w:rPr>
        <w:t xml:space="preserve">Административного регламента Федеральной службы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7B676C">
        <w:rPr>
          <w:rFonts w:ascii="Times New Roman" w:hAnsi="Times New Roman"/>
          <w:sz w:val="28"/>
          <w:szCs w:val="28"/>
        </w:rPr>
        <w:t>по экологическому, технологическому и атомному надзору по осуществлению федерального государственного надзора в об</w:t>
      </w:r>
      <w:r>
        <w:rPr>
          <w:rFonts w:ascii="Times New Roman" w:hAnsi="Times New Roman"/>
          <w:sz w:val="28"/>
          <w:szCs w:val="28"/>
        </w:rPr>
        <w:t>ласти промышленной безопасности, утвержденного</w:t>
      </w:r>
      <w:r w:rsidRPr="007B6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B676C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7B676C">
        <w:rPr>
          <w:rFonts w:ascii="Times New Roman" w:hAnsi="Times New Roman"/>
          <w:sz w:val="28"/>
          <w:szCs w:val="28"/>
        </w:rPr>
        <w:t xml:space="preserve"> Федеральной службы по экологическому, технологическому и атомному надзору от 3 июля 2019 г</w:t>
      </w:r>
      <w:proofErr w:type="gramEnd"/>
      <w:r w:rsidRPr="007B676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7B676C">
        <w:rPr>
          <w:rFonts w:ascii="Times New Roman" w:hAnsi="Times New Roman"/>
          <w:sz w:val="28"/>
          <w:szCs w:val="28"/>
        </w:rPr>
        <w:t xml:space="preserve"> 258</w:t>
      </w:r>
      <w:r>
        <w:rPr>
          <w:rFonts w:ascii="Times New Roman" w:hAnsi="Times New Roman"/>
          <w:sz w:val="28"/>
          <w:szCs w:val="28"/>
        </w:rPr>
        <w:t xml:space="preserve"> (зарегистрирован Минюстом России 10 декабря 2019 г. № 56748) (далее </w:t>
      </w:r>
      <w:r w:rsidRPr="00F626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Регламент № 258).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 </w:t>
      </w:r>
      <w:r w:rsidRPr="00AA7D07">
        <w:rPr>
          <w:rFonts w:ascii="Times New Roman" w:hAnsi="Times New Roman"/>
          <w:sz w:val="28"/>
          <w:szCs w:val="28"/>
        </w:rPr>
        <w:t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</w:t>
      </w:r>
      <w:r>
        <w:rPr>
          <w:rFonts w:ascii="Times New Roman" w:hAnsi="Times New Roman"/>
          <w:sz w:val="28"/>
          <w:szCs w:val="28"/>
        </w:rPr>
        <w:t xml:space="preserve"> при осуществлении надзора в области промышленной безопасности, установлен пунктом 16 Регламента № 258.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</w:t>
      </w:r>
      <w:r w:rsidRPr="00306476">
        <w:rPr>
          <w:rFonts w:ascii="Times New Roman" w:hAnsi="Times New Roman"/>
          <w:sz w:val="28"/>
          <w:szCs w:val="28"/>
        </w:rPr>
        <w:t xml:space="preserve">еречни документов и (или) информации, необходимых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306476">
        <w:rPr>
          <w:rFonts w:ascii="Times New Roman" w:hAnsi="Times New Roman"/>
          <w:sz w:val="28"/>
          <w:szCs w:val="28"/>
        </w:rPr>
        <w:t xml:space="preserve">для осуществления </w:t>
      </w:r>
      <w:r>
        <w:rPr>
          <w:rFonts w:ascii="Times New Roman" w:hAnsi="Times New Roman"/>
          <w:sz w:val="28"/>
          <w:szCs w:val="28"/>
        </w:rPr>
        <w:t xml:space="preserve">проверок соответствия соискателей лицензии (лицензиатов) лицензионным требованиям и достижения целей </w:t>
      </w:r>
      <w:r w:rsidRPr="00306476">
        <w:rPr>
          <w:rFonts w:ascii="Times New Roman" w:hAnsi="Times New Roman"/>
          <w:sz w:val="28"/>
          <w:szCs w:val="28"/>
        </w:rPr>
        <w:t>и задач проведения проверки.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</w:t>
      </w:r>
      <w:r w:rsidRPr="00306476">
        <w:rPr>
          <w:rFonts w:ascii="Times New Roman" w:hAnsi="Times New Roman"/>
          <w:sz w:val="28"/>
          <w:szCs w:val="28"/>
        </w:rPr>
        <w:t xml:space="preserve">еречень документов и (или) информации, </w:t>
      </w:r>
      <w:proofErr w:type="spellStart"/>
      <w:r w:rsidRPr="00306476">
        <w:rPr>
          <w:rFonts w:ascii="Times New Roman" w:hAnsi="Times New Roman"/>
          <w:sz w:val="28"/>
          <w:szCs w:val="28"/>
        </w:rPr>
        <w:t>истребуемых</w:t>
      </w:r>
      <w:proofErr w:type="spellEnd"/>
      <w:r w:rsidRPr="00306476">
        <w:rPr>
          <w:rFonts w:ascii="Times New Roman" w:hAnsi="Times New Roman"/>
          <w:sz w:val="28"/>
          <w:szCs w:val="28"/>
        </w:rPr>
        <w:t xml:space="preserve"> в ходе проверки лично у проверяемого </w:t>
      </w:r>
      <w:r>
        <w:rPr>
          <w:rFonts w:ascii="Times New Roman" w:hAnsi="Times New Roman"/>
          <w:sz w:val="28"/>
          <w:szCs w:val="28"/>
        </w:rPr>
        <w:t xml:space="preserve">лица </w:t>
      </w:r>
      <w:r w:rsidRPr="00306476">
        <w:rPr>
          <w:rFonts w:ascii="Times New Roman" w:hAnsi="Times New Roman"/>
          <w:sz w:val="28"/>
          <w:szCs w:val="28"/>
        </w:rPr>
        <w:t>при осуществлении</w:t>
      </w:r>
      <w:r>
        <w:rPr>
          <w:rFonts w:ascii="Times New Roman" w:hAnsi="Times New Roman"/>
          <w:sz w:val="28"/>
          <w:szCs w:val="28"/>
        </w:rPr>
        <w:t xml:space="preserve"> проверок соответствия соискателя лицензии (лицензиата) лицензионным требованиям:</w:t>
      </w:r>
      <w:r w:rsidRPr="00306476">
        <w:rPr>
          <w:rFonts w:ascii="Times New Roman" w:hAnsi="Times New Roman"/>
          <w:sz w:val="28"/>
          <w:szCs w:val="28"/>
        </w:rPr>
        <w:t xml:space="preserve"> 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7.1.1. Деятельность по проведению экспертизы промышленной безопасности: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копии приказов (с отметкой об ознакомлении) о принятии на основное место работы лиц, имеющих аттестацию эксперта в области промышленной безопасности; копия штатного расписания проверяемого лица; выписки                             </w:t>
      </w:r>
      <w:r>
        <w:rPr>
          <w:rFonts w:ascii="Times New Roman" w:hAnsi="Times New Roman"/>
          <w:sz w:val="28"/>
          <w:szCs w:val="28"/>
        </w:rPr>
        <w:lastRenderedPageBreak/>
        <w:t>из трудовых книжек, подтверждающих трудоустройство лиц, имеющих аттестацию эксперта в области промышленной безопасности; реквизиты квалификационных удостоверений экспертов;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61234">
        <w:rPr>
          <w:rFonts w:ascii="Times New Roman" w:hAnsi="Times New Roman"/>
          <w:sz w:val="28"/>
          <w:szCs w:val="28"/>
        </w:rPr>
        <w:t xml:space="preserve">копии документов, подтверждающих наличие у лицензиата необходимых и принадлежащих на праве собственности или на ином законном основании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61234">
        <w:rPr>
          <w:rFonts w:ascii="Times New Roman" w:hAnsi="Times New Roman"/>
          <w:sz w:val="28"/>
          <w:szCs w:val="28"/>
        </w:rPr>
        <w:t>по месту осуществления лицензируем</w:t>
      </w:r>
      <w:r>
        <w:rPr>
          <w:rFonts w:ascii="Times New Roman" w:hAnsi="Times New Roman"/>
          <w:sz w:val="28"/>
          <w:szCs w:val="28"/>
        </w:rPr>
        <w:t>ого вида</w:t>
      </w:r>
      <w:r w:rsidRPr="00461234">
        <w:rPr>
          <w:rFonts w:ascii="Times New Roman" w:hAnsi="Times New Roman"/>
          <w:sz w:val="28"/>
          <w:szCs w:val="28"/>
        </w:rPr>
        <w:t xml:space="preserve"> деятельности зданий или нежилых помещений, права на которые не зарегистрированы в Едином государственном реестре </w:t>
      </w:r>
      <w:r>
        <w:rPr>
          <w:rFonts w:ascii="Times New Roman" w:hAnsi="Times New Roman"/>
          <w:sz w:val="28"/>
          <w:szCs w:val="28"/>
        </w:rPr>
        <w:t xml:space="preserve">недвижимости, или реквизиты таких </w:t>
      </w:r>
      <w:proofErr w:type="gramStart"/>
      <w:r>
        <w:rPr>
          <w:rFonts w:ascii="Times New Roman" w:hAnsi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</w:t>
      </w:r>
      <w:r w:rsidRPr="00461234">
        <w:rPr>
          <w:rFonts w:ascii="Times New Roman" w:hAnsi="Times New Roman"/>
          <w:sz w:val="28"/>
          <w:szCs w:val="28"/>
        </w:rPr>
        <w:t>права зареги</w:t>
      </w:r>
      <w:r>
        <w:rPr>
          <w:rFonts w:ascii="Times New Roman" w:hAnsi="Times New Roman"/>
          <w:sz w:val="28"/>
          <w:szCs w:val="28"/>
        </w:rPr>
        <w:t>стрированы в указанном реестре</w:t>
      </w:r>
      <w:r w:rsidRPr="00461234">
        <w:rPr>
          <w:rFonts w:ascii="Times New Roman" w:hAnsi="Times New Roman"/>
          <w:sz w:val="28"/>
          <w:szCs w:val="28"/>
        </w:rPr>
        <w:t>;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перечень </w:t>
      </w:r>
      <w:r w:rsidRPr="00180F53">
        <w:rPr>
          <w:rFonts w:ascii="Times New Roman" w:hAnsi="Times New Roman"/>
          <w:sz w:val="28"/>
          <w:szCs w:val="28"/>
        </w:rPr>
        <w:t xml:space="preserve">оборудования, приборов, материалов и средств информационного обеспечения, необходимых для </w:t>
      </w:r>
      <w:r>
        <w:rPr>
          <w:rFonts w:ascii="Times New Roman" w:hAnsi="Times New Roman"/>
          <w:sz w:val="28"/>
          <w:szCs w:val="28"/>
        </w:rPr>
        <w:t>осуществления лицензируемого вида деятельности; копии</w:t>
      </w:r>
      <w:r w:rsidRPr="00180F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 подтверждающих                          их наличие у проверяемого лица</w:t>
      </w:r>
      <w:r w:rsidRPr="00180F53">
        <w:rPr>
          <w:rFonts w:ascii="Times New Roman" w:hAnsi="Times New Roman"/>
          <w:sz w:val="28"/>
          <w:szCs w:val="28"/>
        </w:rPr>
        <w:t xml:space="preserve"> на праве собственности или на ином законном основании</w:t>
      </w:r>
      <w:r>
        <w:rPr>
          <w:rFonts w:ascii="Times New Roman" w:hAnsi="Times New Roman"/>
          <w:sz w:val="28"/>
          <w:szCs w:val="28"/>
        </w:rPr>
        <w:t>; фотографии оборудования и приборов, применяемых (планируемых                                     к применению), копии свидетельств о поверке при осуществлении данного вида деятельности;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реквизиты заключений экспертизы промышленной безопасности, внесенных в реестр заключений экспертизы промышленной безопасности,                         за период при осуществлении плановой проверки соблюдения лицензионных требований.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7.1.2. Деятельность, связанная с обращением взрывчатых материалов промышленного назначения:</w:t>
      </w:r>
    </w:p>
    <w:p w:rsidR="00403A6E" w:rsidRPr="00CA3CA9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Pr="00CA3CA9">
        <w:rPr>
          <w:rFonts w:ascii="Times New Roman" w:hAnsi="Times New Roman"/>
          <w:sz w:val="28"/>
          <w:szCs w:val="28"/>
        </w:rPr>
        <w:t xml:space="preserve">) реквизиты документов, </w:t>
      </w:r>
      <w:r w:rsidRPr="00FC70C1">
        <w:rPr>
          <w:rFonts w:ascii="Times New Roman" w:hAnsi="Times New Roman"/>
          <w:sz w:val="28"/>
          <w:szCs w:val="28"/>
        </w:rPr>
        <w:t>подтверждающих наличие у соискателя лицензии на праве собственности или на ином законном основании по адресам мест осуществления лицензируемого вида деятельности помещений, зданий, сооружений и иных объектов, обеспечивающих выполнение заявленных видов работ, не являющихся объектами жилищного фонда</w:t>
      </w:r>
      <w:r w:rsidRPr="00CA3CA9">
        <w:rPr>
          <w:rFonts w:ascii="Times New Roman" w:hAnsi="Times New Roman"/>
          <w:sz w:val="28"/>
          <w:szCs w:val="28"/>
        </w:rPr>
        <w:t xml:space="preserve">, или, в случае если права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A3CA9">
        <w:rPr>
          <w:rFonts w:ascii="Times New Roman" w:hAnsi="Times New Roman"/>
          <w:sz w:val="28"/>
          <w:szCs w:val="28"/>
        </w:rPr>
        <w:t>не зарегистрированы в едином государственном реестре недвижимости, копии таких документов;</w:t>
      </w:r>
      <w:proofErr w:type="gramEnd"/>
    </w:p>
    <w:p w:rsidR="00403A6E" w:rsidRPr="00CA3CA9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2</w:t>
      </w:r>
      <w:r w:rsidRPr="00CA3CA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перечень</w:t>
      </w:r>
      <w:r w:rsidRPr="00CA3CA9">
        <w:rPr>
          <w:rFonts w:ascii="Times New Roman" w:hAnsi="Times New Roman"/>
          <w:sz w:val="28"/>
          <w:szCs w:val="28"/>
        </w:rPr>
        <w:t xml:space="preserve"> оборудования, контрольно-проверочной аппаратуры, технической документации, принадлежащих </w:t>
      </w:r>
      <w:r>
        <w:rPr>
          <w:rFonts w:ascii="Times New Roman" w:hAnsi="Times New Roman"/>
          <w:sz w:val="28"/>
          <w:szCs w:val="28"/>
        </w:rPr>
        <w:t>проверяемому лицу</w:t>
      </w:r>
      <w:r w:rsidRPr="00CA3CA9">
        <w:rPr>
          <w:rFonts w:ascii="Times New Roman" w:hAnsi="Times New Roman"/>
          <w:sz w:val="28"/>
          <w:szCs w:val="28"/>
        </w:rPr>
        <w:t xml:space="preserve"> на праве собственности или ином законном основании, соответствующих установленным требованиям и необходимых для выполняемых работ</w:t>
      </w:r>
      <w:r>
        <w:rPr>
          <w:rFonts w:ascii="Times New Roman" w:hAnsi="Times New Roman"/>
          <w:sz w:val="28"/>
          <w:szCs w:val="28"/>
        </w:rPr>
        <w:t>;</w:t>
      </w:r>
      <w:r w:rsidRPr="00A313E7">
        <w:t xml:space="preserve"> </w:t>
      </w:r>
      <w:r w:rsidRPr="00A313E7">
        <w:rPr>
          <w:rFonts w:ascii="Times New Roman" w:hAnsi="Times New Roman"/>
          <w:sz w:val="28"/>
          <w:szCs w:val="28"/>
        </w:rPr>
        <w:t>копии докумен</w:t>
      </w:r>
      <w:r>
        <w:rPr>
          <w:rFonts w:ascii="Times New Roman" w:hAnsi="Times New Roman"/>
          <w:sz w:val="28"/>
          <w:szCs w:val="28"/>
        </w:rPr>
        <w:t xml:space="preserve">тов, подтверждающих их наличие </w:t>
      </w:r>
      <w:r w:rsidRPr="00A313E7">
        <w:rPr>
          <w:rFonts w:ascii="Times New Roman" w:hAnsi="Times New Roman"/>
          <w:sz w:val="28"/>
          <w:szCs w:val="28"/>
        </w:rPr>
        <w:t xml:space="preserve">у проверяемого лица на праве собственности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313E7">
        <w:rPr>
          <w:rFonts w:ascii="Times New Roman" w:hAnsi="Times New Roman"/>
          <w:sz w:val="28"/>
          <w:szCs w:val="28"/>
        </w:rPr>
        <w:t>или на ином законном основании; фото</w:t>
      </w:r>
      <w:r>
        <w:rPr>
          <w:rFonts w:ascii="Times New Roman" w:hAnsi="Times New Roman"/>
          <w:sz w:val="28"/>
          <w:szCs w:val="28"/>
        </w:rPr>
        <w:t>материалы, подтверждающие фактическое наличие</w:t>
      </w:r>
      <w:r w:rsidRPr="00A313E7">
        <w:rPr>
          <w:rFonts w:ascii="Times New Roman" w:hAnsi="Times New Roman"/>
          <w:sz w:val="28"/>
          <w:szCs w:val="28"/>
        </w:rPr>
        <w:t xml:space="preserve"> оборудования и приборов, применяемых (планируемых </w:t>
      </w:r>
      <w:r>
        <w:rPr>
          <w:rFonts w:ascii="Times New Roman" w:hAnsi="Times New Roman"/>
          <w:sz w:val="28"/>
          <w:szCs w:val="28"/>
        </w:rPr>
        <w:t>к применению);</w:t>
      </w:r>
      <w:proofErr w:type="gramEnd"/>
      <w:r>
        <w:rPr>
          <w:rFonts w:ascii="Times New Roman" w:hAnsi="Times New Roman"/>
          <w:sz w:val="28"/>
          <w:szCs w:val="28"/>
        </w:rPr>
        <w:t xml:space="preserve"> копии свидетельств о поверке;</w:t>
      </w:r>
    </w:p>
    <w:p w:rsidR="00403A6E" w:rsidRPr="00CA3CA9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Pr="00CA3CA9">
        <w:rPr>
          <w:rFonts w:ascii="Times New Roman" w:hAnsi="Times New Roman"/>
          <w:sz w:val="28"/>
          <w:szCs w:val="28"/>
        </w:rPr>
        <w:t xml:space="preserve">) </w:t>
      </w:r>
      <w:r w:rsidRPr="00B46487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и</w:t>
      </w:r>
      <w:r w:rsidRPr="00B46487">
        <w:rPr>
          <w:rFonts w:ascii="Times New Roman" w:hAnsi="Times New Roman"/>
          <w:sz w:val="28"/>
          <w:szCs w:val="28"/>
        </w:rPr>
        <w:t xml:space="preserve"> приказ</w:t>
      </w:r>
      <w:r>
        <w:rPr>
          <w:rFonts w:ascii="Times New Roman" w:hAnsi="Times New Roman"/>
          <w:sz w:val="28"/>
          <w:szCs w:val="28"/>
        </w:rPr>
        <w:t>ов</w:t>
      </w:r>
      <w:r w:rsidRPr="00B46487">
        <w:rPr>
          <w:rFonts w:ascii="Times New Roman" w:hAnsi="Times New Roman"/>
          <w:sz w:val="28"/>
          <w:szCs w:val="28"/>
        </w:rPr>
        <w:t xml:space="preserve"> о приеме на работу </w:t>
      </w:r>
      <w:r w:rsidRPr="007B5C3A">
        <w:rPr>
          <w:rFonts w:ascii="Times New Roman" w:hAnsi="Times New Roman"/>
          <w:sz w:val="28"/>
          <w:szCs w:val="28"/>
        </w:rPr>
        <w:t>работников проверяемого лица</w:t>
      </w:r>
      <w:r>
        <w:rPr>
          <w:rFonts w:ascii="Times New Roman" w:hAnsi="Times New Roman"/>
          <w:sz w:val="28"/>
          <w:szCs w:val="28"/>
        </w:rPr>
        <w:t xml:space="preserve">                           (с отметкой об ознакомлении)</w:t>
      </w:r>
      <w:r w:rsidRPr="007B5C3A">
        <w:rPr>
          <w:rFonts w:ascii="Times New Roman" w:hAnsi="Times New Roman"/>
          <w:sz w:val="28"/>
          <w:szCs w:val="28"/>
        </w:rPr>
        <w:t>; копия штатного расписания проверяемого лица; выписк</w:t>
      </w:r>
      <w:r>
        <w:rPr>
          <w:rFonts w:ascii="Times New Roman" w:hAnsi="Times New Roman"/>
          <w:sz w:val="28"/>
          <w:szCs w:val="28"/>
        </w:rPr>
        <w:t>и</w:t>
      </w:r>
      <w:r w:rsidRPr="007B5C3A">
        <w:rPr>
          <w:rFonts w:ascii="Times New Roman" w:hAnsi="Times New Roman"/>
          <w:sz w:val="28"/>
          <w:szCs w:val="28"/>
        </w:rPr>
        <w:t xml:space="preserve"> из трудов</w:t>
      </w:r>
      <w:r>
        <w:rPr>
          <w:rFonts w:ascii="Times New Roman" w:hAnsi="Times New Roman"/>
          <w:sz w:val="28"/>
          <w:szCs w:val="28"/>
        </w:rPr>
        <w:t>ых</w:t>
      </w:r>
      <w:r w:rsidRPr="007B5C3A">
        <w:rPr>
          <w:rFonts w:ascii="Times New Roman" w:hAnsi="Times New Roman"/>
          <w:sz w:val="28"/>
          <w:szCs w:val="28"/>
        </w:rPr>
        <w:t xml:space="preserve"> книж</w:t>
      </w:r>
      <w:r>
        <w:rPr>
          <w:rFonts w:ascii="Times New Roman" w:hAnsi="Times New Roman"/>
          <w:sz w:val="28"/>
          <w:szCs w:val="28"/>
        </w:rPr>
        <w:t>ек</w:t>
      </w:r>
      <w:r w:rsidRPr="007B5C3A">
        <w:rPr>
          <w:rFonts w:ascii="Times New Roman" w:hAnsi="Times New Roman"/>
          <w:sz w:val="28"/>
          <w:szCs w:val="28"/>
        </w:rPr>
        <w:t xml:space="preserve"> работников проверяемого лица; реквизиты протоколов аттестации работников в области промышленной безопасности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B5C3A">
        <w:rPr>
          <w:rFonts w:ascii="Times New Roman" w:hAnsi="Times New Roman"/>
          <w:sz w:val="28"/>
          <w:szCs w:val="28"/>
        </w:rPr>
        <w:t xml:space="preserve">или копия протокола аттестационной комиссии проверяемого лица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7B5C3A">
        <w:rPr>
          <w:rFonts w:ascii="Times New Roman" w:hAnsi="Times New Roman"/>
          <w:sz w:val="28"/>
          <w:szCs w:val="28"/>
        </w:rPr>
        <w:t>(с приложением реквизитов протоколов аттестации в области промышленной безопасности членов аттестационной комиссии);</w:t>
      </w:r>
      <w:proofErr w:type="gramEnd"/>
      <w:r w:rsidRPr="007B5C3A">
        <w:rPr>
          <w:rFonts w:ascii="Times New Roman" w:hAnsi="Times New Roman"/>
          <w:sz w:val="28"/>
          <w:szCs w:val="28"/>
        </w:rPr>
        <w:t xml:space="preserve"> копии дипломов о наличии высшего или среднего профессионального </w:t>
      </w:r>
      <w:r>
        <w:rPr>
          <w:rFonts w:ascii="Times New Roman" w:hAnsi="Times New Roman"/>
          <w:sz w:val="28"/>
          <w:szCs w:val="28"/>
        </w:rPr>
        <w:t xml:space="preserve">(технического) </w:t>
      </w:r>
      <w:r w:rsidRPr="007B5C3A">
        <w:rPr>
          <w:rFonts w:ascii="Times New Roman" w:hAnsi="Times New Roman"/>
          <w:sz w:val="28"/>
          <w:szCs w:val="28"/>
        </w:rPr>
        <w:t xml:space="preserve">образования работников проверяемого лица; копия распорядительного документа </w:t>
      </w:r>
      <w:r>
        <w:rPr>
          <w:rFonts w:ascii="Times New Roman" w:hAnsi="Times New Roman"/>
          <w:sz w:val="28"/>
          <w:szCs w:val="28"/>
        </w:rPr>
        <w:t>проверяемого лица</w:t>
      </w:r>
      <w:r w:rsidRPr="007B5C3A">
        <w:rPr>
          <w:rFonts w:ascii="Times New Roman" w:hAnsi="Times New Roman"/>
          <w:sz w:val="28"/>
          <w:szCs w:val="28"/>
        </w:rPr>
        <w:t xml:space="preserve"> о назначении работников, ответственных за выполнение заявленных видов работ; копии единых книжек взрывника.</w:t>
      </w:r>
    </w:p>
    <w:p w:rsidR="00403A6E" w:rsidRPr="00CA3CA9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A3CA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копии документов, подтверждающих </w:t>
      </w:r>
      <w:r w:rsidRPr="00CA3CA9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ю</w:t>
      </w:r>
      <w:r w:rsidRPr="00CA3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проверяемым лицом</w:t>
      </w:r>
      <w:r w:rsidRPr="00CA3CA9">
        <w:rPr>
          <w:rFonts w:ascii="Times New Roman" w:hAnsi="Times New Roman"/>
          <w:sz w:val="28"/>
          <w:szCs w:val="28"/>
        </w:rPr>
        <w:t xml:space="preserve"> учета взрывчатых материалов промышленного назначения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CA3CA9">
        <w:rPr>
          <w:rFonts w:ascii="Times New Roman" w:hAnsi="Times New Roman"/>
          <w:sz w:val="28"/>
          <w:szCs w:val="28"/>
        </w:rPr>
        <w:t xml:space="preserve">с федеральными нормами и правилами в области промышленной безопасности,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A3CA9">
        <w:rPr>
          <w:rFonts w:ascii="Times New Roman" w:hAnsi="Times New Roman"/>
          <w:sz w:val="28"/>
          <w:szCs w:val="28"/>
        </w:rPr>
        <w:t xml:space="preserve">а также обеспечение </w:t>
      </w:r>
      <w:proofErr w:type="spellStart"/>
      <w:r w:rsidRPr="00CA3CA9">
        <w:rPr>
          <w:rFonts w:ascii="Times New Roman" w:hAnsi="Times New Roman"/>
          <w:sz w:val="28"/>
          <w:szCs w:val="28"/>
        </w:rPr>
        <w:t>режимно</w:t>
      </w:r>
      <w:proofErr w:type="spellEnd"/>
      <w:r w:rsidRPr="00CA3CA9">
        <w:rPr>
          <w:rFonts w:ascii="Times New Roman" w:hAnsi="Times New Roman"/>
          <w:sz w:val="28"/>
          <w:szCs w:val="28"/>
        </w:rPr>
        <w:t>-охранных мероприятий в установленном порядке;</w:t>
      </w:r>
    </w:p>
    <w:p w:rsidR="00403A6E" w:rsidRPr="00CA3CA9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A3CA9">
        <w:rPr>
          <w:rFonts w:ascii="Times New Roman" w:hAnsi="Times New Roman"/>
          <w:sz w:val="28"/>
          <w:szCs w:val="28"/>
        </w:rPr>
        <w:t xml:space="preserve">) </w:t>
      </w:r>
      <w:r w:rsidRPr="00EC0FAE">
        <w:rPr>
          <w:rFonts w:ascii="Times New Roman" w:hAnsi="Times New Roman"/>
          <w:sz w:val="28"/>
          <w:szCs w:val="28"/>
        </w:rPr>
        <w:t>реквизиты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технических устройств, номер и дата выдачи документа), или реквизиты регистрации положительных заключений экспертизы промышленной безопасности                                 на технические устройства, планируемые для применения, в реестре заключений экспертизы промышленной безопасности</w:t>
      </w:r>
      <w:r w:rsidRPr="00CA3CA9">
        <w:rPr>
          <w:rFonts w:ascii="Times New Roman" w:hAnsi="Times New Roman"/>
          <w:sz w:val="28"/>
          <w:szCs w:val="28"/>
        </w:rPr>
        <w:t>;</w:t>
      </w:r>
    </w:p>
    <w:p w:rsidR="00403A6E" w:rsidRPr="00CA3CA9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CA3CA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копия положения о производственном </w:t>
      </w:r>
      <w:r w:rsidRPr="00CA3CA9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е</w:t>
      </w:r>
      <w:r w:rsidRPr="00CA3CA9">
        <w:rPr>
          <w:rFonts w:ascii="Times New Roman" w:hAnsi="Times New Roman"/>
          <w:sz w:val="28"/>
          <w:szCs w:val="28"/>
        </w:rPr>
        <w:t>;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A3CA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сведения, подтверждающие </w:t>
      </w:r>
      <w:r w:rsidRPr="00CA3CA9">
        <w:rPr>
          <w:rFonts w:ascii="Times New Roman" w:hAnsi="Times New Roman"/>
          <w:sz w:val="28"/>
          <w:szCs w:val="28"/>
        </w:rPr>
        <w:t xml:space="preserve">производство, хранение и применение взрывчатых материалов промышленного назначения </w:t>
      </w:r>
      <w:r>
        <w:rPr>
          <w:rFonts w:ascii="Times New Roman" w:hAnsi="Times New Roman"/>
          <w:sz w:val="28"/>
          <w:szCs w:val="28"/>
        </w:rPr>
        <w:t>проверяемым лицом</w:t>
      </w:r>
      <w:r w:rsidRPr="00CA3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A3CA9">
        <w:rPr>
          <w:rFonts w:ascii="Times New Roman" w:hAnsi="Times New Roman"/>
          <w:sz w:val="28"/>
          <w:szCs w:val="28"/>
        </w:rPr>
        <w:t>в соответствии с требованиями, установленными федеральными нормами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A3CA9">
        <w:rPr>
          <w:rFonts w:ascii="Times New Roman" w:hAnsi="Times New Roman"/>
          <w:sz w:val="28"/>
          <w:szCs w:val="28"/>
        </w:rPr>
        <w:t xml:space="preserve"> и правилами в области промышленной безопасности.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7.1.3. Производство маркшейдерских работ: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копия приказа о приеме на работу работника проверяемого лица; копия штатного расписания проверяемого лица; выписки из трудовых книжек работников проверяемого лица; реквизиты протоколов аттестации работника                     в области промышленной безопасности или копия протокола аттестационной комиссии проверяемого лица (с приложением реквизитов протоколов аттестации в области промышленной безопасности членов аттестационной комиссии); копии дипломов о наличии высшего образования работников проверяемого лица;</w:t>
      </w:r>
      <w:proofErr w:type="gramEnd"/>
      <w:r>
        <w:rPr>
          <w:rFonts w:ascii="Times New Roman" w:hAnsi="Times New Roman"/>
          <w:sz w:val="28"/>
          <w:szCs w:val="28"/>
        </w:rPr>
        <w:t xml:space="preserve"> копии документов о профессиональной переподготовке работников проверяемого лица;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Pr="00904D6B">
        <w:rPr>
          <w:rFonts w:ascii="Times New Roman" w:hAnsi="Times New Roman"/>
          <w:sz w:val="28"/>
          <w:szCs w:val="28"/>
        </w:rPr>
        <w:t xml:space="preserve">копии положений о производственном контроле за соблюдением требований промышленной безопасности на объектах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04D6B">
        <w:rPr>
          <w:rFonts w:ascii="Times New Roman" w:hAnsi="Times New Roman"/>
          <w:sz w:val="28"/>
          <w:szCs w:val="28"/>
        </w:rPr>
        <w:t xml:space="preserve">со статьей 11 Федерального закона </w:t>
      </w:r>
      <w:r>
        <w:rPr>
          <w:rFonts w:ascii="Times New Roman" w:hAnsi="Times New Roman"/>
          <w:sz w:val="28"/>
          <w:szCs w:val="28"/>
        </w:rPr>
        <w:t xml:space="preserve">от 21 июля 2007 г. № 116-ФЗ                                                    </w:t>
      </w:r>
      <w:r w:rsidRPr="00904D6B">
        <w:rPr>
          <w:rFonts w:ascii="Times New Roman" w:hAnsi="Times New Roman"/>
          <w:sz w:val="28"/>
          <w:szCs w:val="28"/>
        </w:rPr>
        <w:t>«О промышленной безопасности опасных производственных объектов»</w:t>
      </w:r>
      <w:r>
        <w:rPr>
          <w:rFonts w:ascii="Times New Roman" w:hAnsi="Times New Roman"/>
          <w:sz w:val="28"/>
          <w:szCs w:val="28"/>
        </w:rPr>
        <w:t xml:space="preserve">                        (далее - Федеральный закон «О промышленной безопасности опасных производственных объектов»); реквизиты лицензии на пользование недрами                      (в случае если проверяемое лицо является недропользователем);</w:t>
      </w:r>
      <w:proofErr w:type="gramEnd"/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04D6B">
        <w:rPr>
          <w:rFonts w:ascii="Times New Roman" w:hAnsi="Times New Roman"/>
          <w:sz w:val="28"/>
          <w:szCs w:val="28"/>
        </w:rPr>
        <w:t xml:space="preserve">перечень оборудования, приборов, средств </w:t>
      </w:r>
      <w:r>
        <w:rPr>
          <w:rFonts w:ascii="Times New Roman" w:hAnsi="Times New Roman"/>
          <w:sz w:val="28"/>
          <w:szCs w:val="28"/>
        </w:rPr>
        <w:t>измерений</w:t>
      </w:r>
      <w:r w:rsidRPr="00904D6B">
        <w:rPr>
          <w:rFonts w:ascii="Times New Roman" w:hAnsi="Times New Roman"/>
          <w:sz w:val="28"/>
          <w:szCs w:val="28"/>
        </w:rPr>
        <w:t xml:space="preserve">, необходимых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04D6B">
        <w:rPr>
          <w:rFonts w:ascii="Times New Roman" w:hAnsi="Times New Roman"/>
          <w:sz w:val="28"/>
          <w:szCs w:val="28"/>
        </w:rPr>
        <w:t xml:space="preserve">для выполнения работ (оказания услуг), копии документов, подтверждающих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04D6B">
        <w:rPr>
          <w:rFonts w:ascii="Times New Roman" w:hAnsi="Times New Roman"/>
          <w:sz w:val="28"/>
          <w:szCs w:val="28"/>
        </w:rPr>
        <w:t>их наличие у проверяемого лица на праве собственности или на ином законном основании; фотографии оборудования и приборов, применяемых (планируемых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04D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применению);</w:t>
      </w:r>
      <w:r w:rsidRPr="00904D6B">
        <w:rPr>
          <w:rFonts w:ascii="Times New Roman" w:hAnsi="Times New Roman"/>
          <w:sz w:val="28"/>
          <w:szCs w:val="28"/>
        </w:rPr>
        <w:t xml:space="preserve"> копии свидетельств о поверке </w:t>
      </w:r>
      <w:r>
        <w:rPr>
          <w:rFonts w:ascii="Times New Roman" w:hAnsi="Times New Roman"/>
          <w:sz w:val="28"/>
          <w:szCs w:val="28"/>
        </w:rPr>
        <w:t>приборов и</w:t>
      </w:r>
      <w:r w:rsidRPr="00397B67">
        <w:rPr>
          <w:rFonts w:ascii="Times New Roman" w:hAnsi="Times New Roman"/>
          <w:sz w:val="28"/>
          <w:szCs w:val="28"/>
        </w:rPr>
        <w:t xml:space="preserve"> средств измерений</w:t>
      </w:r>
      <w:r w:rsidRPr="009706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04D6B">
        <w:rPr>
          <w:rFonts w:ascii="Times New Roman" w:hAnsi="Times New Roman"/>
          <w:sz w:val="28"/>
          <w:szCs w:val="28"/>
        </w:rPr>
        <w:t>при осуществлении данного вида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 сведения, подтверждающие п</w:t>
      </w:r>
      <w:r w:rsidRPr="00C92F23">
        <w:rPr>
          <w:rFonts w:ascii="Times New Roman" w:hAnsi="Times New Roman"/>
          <w:sz w:val="28"/>
          <w:szCs w:val="28"/>
        </w:rPr>
        <w:t xml:space="preserve">роведение маркшейдерских наблюдений, достаточных для обеспечения нормального технологического цикла горных </w:t>
      </w:r>
      <w:r w:rsidRPr="00C92F23">
        <w:rPr>
          <w:rFonts w:ascii="Times New Roman" w:hAnsi="Times New Roman"/>
          <w:sz w:val="28"/>
          <w:szCs w:val="28"/>
        </w:rPr>
        <w:lastRenderedPageBreak/>
        <w:t xml:space="preserve">работ и прогнозирования опасных ситуаций, своевременное определение и нанесение на планы горных работ опасных зон в соответствии с пунктом 5 части </w:t>
      </w:r>
      <w:r>
        <w:rPr>
          <w:rFonts w:ascii="Times New Roman" w:hAnsi="Times New Roman"/>
          <w:sz w:val="28"/>
          <w:szCs w:val="28"/>
        </w:rPr>
        <w:t>5</w:t>
      </w:r>
      <w:r w:rsidRPr="00C92F23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24 Закона Российской Федерации от 21 февраля 1992 г. № 2395-1 «О недрах»                    (далее - Закон Российской Федерации «О недрах»);</w:t>
      </w:r>
      <w:proofErr w:type="gramEnd"/>
    </w:p>
    <w:p w:rsidR="00403A6E" w:rsidRPr="00C92F23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C92F23">
        <w:t xml:space="preserve"> </w:t>
      </w:r>
      <w:r>
        <w:rPr>
          <w:rFonts w:ascii="Times New Roman" w:hAnsi="Times New Roman"/>
          <w:sz w:val="28"/>
          <w:szCs w:val="28"/>
        </w:rPr>
        <w:t xml:space="preserve">копии документов, подтверждающих </w:t>
      </w:r>
      <w:r w:rsidRPr="00C92F23">
        <w:rPr>
          <w:rFonts w:ascii="Times New Roman" w:hAnsi="Times New Roman"/>
          <w:sz w:val="28"/>
          <w:szCs w:val="28"/>
        </w:rPr>
        <w:t xml:space="preserve">ведение маркшейдерской документации при осуществлении всех видов пользования недрами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C92F23">
        <w:rPr>
          <w:rFonts w:ascii="Times New Roman" w:hAnsi="Times New Roman"/>
          <w:sz w:val="28"/>
          <w:szCs w:val="28"/>
        </w:rPr>
        <w:t xml:space="preserve">и обеспечение ее сохранности в соответствии с пунктами 3 и 11 части второй статьи </w:t>
      </w:r>
      <w:r>
        <w:rPr>
          <w:rFonts w:ascii="Times New Roman" w:hAnsi="Times New Roman"/>
          <w:sz w:val="28"/>
          <w:szCs w:val="28"/>
        </w:rPr>
        <w:t>22 Закона Российской Федерации «О недрах»</w:t>
      </w:r>
      <w:r w:rsidRPr="00C92F23">
        <w:rPr>
          <w:rFonts w:ascii="Times New Roman" w:hAnsi="Times New Roman"/>
          <w:sz w:val="28"/>
          <w:szCs w:val="28"/>
        </w:rPr>
        <w:t>;</w:t>
      </w:r>
    </w:p>
    <w:p w:rsidR="00403A6E" w:rsidRPr="00C92F23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</w:t>
      </w:r>
      <w:r w:rsidRPr="00C92F2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копии документов, подтверждающих </w:t>
      </w:r>
      <w:r w:rsidRPr="00C92F23">
        <w:rPr>
          <w:rFonts w:ascii="Times New Roman" w:hAnsi="Times New Roman"/>
          <w:sz w:val="28"/>
          <w:szCs w:val="28"/>
        </w:rPr>
        <w:t>правильность осуществляемых пространственных измерений и определений параметров горных разработок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92F23">
        <w:rPr>
          <w:rFonts w:ascii="Times New Roman" w:hAnsi="Times New Roman"/>
          <w:sz w:val="28"/>
          <w:szCs w:val="28"/>
        </w:rPr>
        <w:t xml:space="preserve"> и подземных сооружений, положений участков строительства и эксплуатации подземных сооружений, границ горных отводов, границ ведения горных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92F23">
        <w:rPr>
          <w:rFonts w:ascii="Times New Roman" w:hAnsi="Times New Roman"/>
          <w:sz w:val="28"/>
          <w:szCs w:val="28"/>
        </w:rPr>
        <w:t xml:space="preserve"> и взрывных работ, опасных зон, зон охраны от вредного влияния горных разработок и сдвижения горных пород, контуров предохранительных целиков, границ разноса бортов карьеров и разрезов в соответствии с методиками (методами) измерений</w:t>
      </w:r>
      <w:proofErr w:type="gramEnd"/>
      <w:r w:rsidRPr="00C92F23">
        <w:rPr>
          <w:rFonts w:ascii="Times New Roman" w:hAnsi="Times New Roman"/>
          <w:sz w:val="28"/>
          <w:szCs w:val="28"/>
        </w:rPr>
        <w:t xml:space="preserve"> и установленными показателями точности измерений;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92F2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копии документов, подтверждающих </w:t>
      </w:r>
      <w:r w:rsidRPr="00C92F23">
        <w:rPr>
          <w:rFonts w:ascii="Times New Roman" w:hAnsi="Times New Roman"/>
          <w:sz w:val="28"/>
          <w:szCs w:val="28"/>
        </w:rPr>
        <w:t xml:space="preserve">проведение работ в соответствии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92F23">
        <w:rPr>
          <w:rFonts w:ascii="Times New Roman" w:hAnsi="Times New Roman"/>
          <w:sz w:val="28"/>
          <w:szCs w:val="28"/>
        </w:rPr>
        <w:t xml:space="preserve">с согласованной в установленном порядке проектной документацией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92F23">
        <w:rPr>
          <w:rFonts w:ascii="Times New Roman" w:hAnsi="Times New Roman"/>
          <w:sz w:val="28"/>
          <w:szCs w:val="28"/>
        </w:rPr>
        <w:t xml:space="preserve">на производство маркшейдерских работ, техническим проектом, планами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92F23">
        <w:rPr>
          <w:rFonts w:ascii="Times New Roman" w:hAnsi="Times New Roman"/>
          <w:sz w:val="28"/>
          <w:szCs w:val="28"/>
        </w:rPr>
        <w:t>и схемами развития горных работ, а также с требованиями по проведению маркшейдерских работ.</w:t>
      </w:r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B28DE">
        <w:rPr>
          <w:rFonts w:ascii="Times New Roman" w:hAnsi="Times New Roman"/>
          <w:sz w:val="28"/>
          <w:szCs w:val="28"/>
        </w:rPr>
        <w:t>.1.4.</w:t>
      </w:r>
      <w:r>
        <w:rPr>
          <w:rFonts w:ascii="Times New Roman" w:hAnsi="Times New Roman"/>
          <w:sz w:val="28"/>
          <w:szCs w:val="28"/>
        </w:rPr>
        <w:t xml:space="preserve"> Э</w:t>
      </w:r>
      <w:r w:rsidRPr="0030647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сплуатация взрывопожароопасных </w:t>
      </w:r>
      <w:r w:rsidRPr="00306476">
        <w:rPr>
          <w:rFonts w:ascii="Times New Roman" w:hAnsi="Times New Roman"/>
          <w:sz w:val="28"/>
          <w:szCs w:val="28"/>
        </w:rPr>
        <w:t>и химически опасных производственных объектов</w:t>
      </w:r>
      <w:r>
        <w:rPr>
          <w:rFonts w:ascii="Times New Roman" w:hAnsi="Times New Roman"/>
          <w:sz w:val="28"/>
          <w:szCs w:val="28"/>
        </w:rPr>
        <w:t xml:space="preserve"> I, II и III классов опасности</w:t>
      </w:r>
      <w:r w:rsidRPr="00306476">
        <w:rPr>
          <w:rFonts w:ascii="Times New Roman" w:hAnsi="Times New Roman"/>
          <w:sz w:val="28"/>
          <w:szCs w:val="28"/>
        </w:rPr>
        <w:t>:</w:t>
      </w:r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1) реквизиты документов, подтверждающих наличие </w:t>
      </w:r>
      <w:r>
        <w:rPr>
          <w:rFonts w:ascii="Times New Roman" w:hAnsi="Times New Roman"/>
          <w:sz w:val="28"/>
          <w:szCs w:val="28"/>
        </w:rPr>
        <w:t xml:space="preserve">у проверяемого лица </w:t>
      </w:r>
      <w:r w:rsidRPr="00306476">
        <w:rPr>
          <w:rFonts w:ascii="Times New Roman" w:hAnsi="Times New Roman"/>
          <w:sz w:val="28"/>
          <w:szCs w:val="28"/>
        </w:rPr>
        <w:t xml:space="preserve">на праве собственности или ином законном основании по месту осуществления лицензируемого вида деятельности земельных участков, зданий, строений                         и сооружений, на (в) которых размещаются объекты, или, в случае если такие права не зарегистрированы в едином государственном реестре недвижимости, копии таких документов; </w:t>
      </w:r>
      <w:r>
        <w:rPr>
          <w:rFonts w:ascii="Times New Roman" w:hAnsi="Times New Roman"/>
          <w:sz w:val="28"/>
          <w:szCs w:val="28"/>
        </w:rPr>
        <w:t xml:space="preserve">копии </w:t>
      </w:r>
      <w:r w:rsidRPr="00495CC9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ов</w:t>
      </w:r>
      <w:r w:rsidRPr="00495CC9">
        <w:rPr>
          <w:rFonts w:ascii="Times New Roman" w:hAnsi="Times New Roman"/>
          <w:sz w:val="28"/>
          <w:szCs w:val="28"/>
        </w:rPr>
        <w:t xml:space="preserve">, подтверждающих наличие на праве собственности или ином законном основании по месту осуществления </w:t>
      </w:r>
      <w:r w:rsidRPr="00495CC9">
        <w:rPr>
          <w:rFonts w:ascii="Times New Roman" w:hAnsi="Times New Roman"/>
          <w:sz w:val="28"/>
          <w:szCs w:val="28"/>
        </w:rPr>
        <w:lastRenderedPageBreak/>
        <w:t xml:space="preserve">лицензируемого вида деятельности </w:t>
      </w:r>
      <w:r w:rsidRPr="00306476">
        <w:rPr>
          <w:rFonts w:ascii="Times New Roman" w:hAnsi="Times New Roman"/>
          <w:sz w:val="28"/>
          <w:szCs w:val="28"/>
        </w:rPr>
        <w:t xml:space="preserve">технических устройств, планируемых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06476">
        <w:rPr>
          <w:rFonts w:ascii="Times New Roman" w:hAnsi="Times New Roman"/>
          <w:sz w:val="28"/>
          <w:szCs w:val="28"/>
        </w:rPr>
        <w:t>для применения (применяемых) на объектах;</w:t>
      </w:r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476">
        <w:rPr>
          <w:rFonts w:ascii="Times New Roman" w:hAnsi="Times New Roman"/>
          <w:sz w:val="28"/>
          <w:szCs w:val="28"/>
        </w:rPr>
        <w:t>2) реквизиты документов, подтверждающих ввод объектов в эксплуатацию, или внесенных в реестр положительных заключений экспертизы промышленной безопасности на технические устройства, планируемые для применения                                 на объектах, а также на здания и сооружения на объектах (далее - положительное заключение экспертизы промышленной безопасности) в соответствии                                   со статьями 6, 7 и 13 Федерального закона «О промышленной безопасности опасных производственных объектов»</w:t>
      </w:r>
      <w:r>
        <w:rPr>
          <w:rFonts w:ascii="Times New Roman" w:hAnsi="Times New Roman"/>
          <w:sz w:val="28"/>
          <w:szCs w:val="28"/>
        </w:rPr>
        <w:t xml:space="preserve"> или копии иных документов, сведения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отсутствуют в распоряжении федеральных и муниципальных органов исполнительной власти,  подтверждающих ввод эксплуатацию</w:t>
      </w:r>
      <w:r w:rsidRPr="00306476">
        <w:rPr>
          <w:rFonts w:ascii="Times New Roman" w:hAnsi="Times New Roman"/>
          <w:sz w:val="28"/>
          <w:szCs w:val="28"/>
        </w:rPr>
        <w:t>;</w:t>
      </w:r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3) </w:t>
      </w:r>
      <w:r w:rsidRPr="002235D3">
        <w:rPr>
          <w:rFonts w:ascii="Times New Roman" w:hAnsi="Times New Roman"/>
          <w:sz w:val="28"/>
          <w:szCs w:val="28"/>
        </w:rPr>
        <w:t>реквизиты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технических устройств, номе</w:t>
      </w:r>
      <w:r>
        <w:rPr>
          <w:rFonts w:ascii="Times New Roman" w:hAnsi="Times New Roman"/>
          <w:sz w:val="28"/>
          <w:szCs w:val="28"/>
        </w:rPr>
        <w:t>р и дата выдачи документа), или</w:t>
      </w:r>
      <w:r w:rsidRPr="00306476">
        <w:rPr>
          <w:rFonts w:ascii="Times New Roman" w:hAnsi="Times New Roman"/>
          <w:sz w:val="28"/>
          <w:szCs w:val="28"/>
        </w:rPr>
        <w:t xml:space="preserve"> реквизиты внесенных в реестр положительных заключений экспертизы промышленной безопасности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306476">
        <w:rPr>
          <w:rFonts w:ascii="Times New Roman" w:hAnsi="Times New Roman"/>
          <w:sz w:val="28"/>
          <w:szCs w:val="28"/>
        </w:rPr>
        <w:t>в соответствии со статьей 13 Федерального закона «О промышленной безопасности опасных производственных объектов»;</w:t>
      </w:r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>4) реквизиты деклараций промышленной безопасности в случаях, предусмотренных статьей 14 Федерального закона «О промышленной безопасности опасных производственных объектов»;</w:t>
      </w:r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>5) копия положения о создании системы управления промышленной безопасностью и (или) копии документов, подтверждающих внесение изменений в документацию системы управления промышленной безопасностью в случаях, предусмотренных статьей 11 Федерального закона «О промышленной безопасности опасных производственных объектов»</w:t>
      </w:r>
      <w:r>
        <w:rPr>
          <w:rFonts w:ascii="Times New Roman" w:hAnsi="Times New Roman"/>
          <w:sz w:val="28"/>
          <w:szCs w:val="28"/>
        </w:rPr>
        <w:t>;</w:t>
      </w:r>
      <w:r w:rsidRPr="00F74402">
        <w:t xml:space="preserve"> </w:t>
      </w:r>
      <w:r w:rsidRPr="00F74402">
        <w:rPr>
          <w:rFonts w:ascii="Times New Roman" w:hAnsi="Times New Roman"/>
          <w:sz w:val="28"/>
          <w:szCs w:val="28"/>
        </w:rPr>
        <w:t>информация                                               и (или) документы, подтверждающие ее функционирование</w:t>
      </w:r>
      <w:r w:rsidRPr="00306476">
        <w:rPr>
          <w:rFonts w:ascii="Times New Roman" w:hAnsi="Times New Roman"/>
          <w:sz w:val="28"/>
          <w:szCs w:val="28"/>
        </w:rPr>
        <w:t>;</w:t>
      </w:r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6) копии положений о производственном </w:t>
      </w:r>
      <w:proofErr w:type="gramStart"/>
      <w:r w:rsidRPr="00306476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306476">
        <w:rPr>
          <w:rFonts w:ascii="Times New Roman" w:hAnsi="Times New Roman"/>
          <w:sz w:val="28"/>
          <w:szCs w:val="28"/>
        </w:rPr>
        <w:t xml:space="preserve"> соблюдением требований промышленной безопасности на объектах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306476">
        <w:rPr>
          <w:rFonts w:ascii="Times New Roman" w:hAnsi="Times New Roman"/>
          <w:sz w:val="28"/>
          <w:szCs w:val="28"/>
        </w:rPr>
        <w:lastRenderedPageBreak/>
        <w:t>со статьей 11 Федерального закона «О промышленной безопасности опасных производственных объектов</w:t>
      </w:r>
      <w:r w:rsidRPr="0073601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73601D">
        <w:rPr>
          <w:rFonts w:ascii="Times New Roman" w:hAnsi="Times New Roman"/>
          <w:sz w:val="28"/>
          <w:szCs w:val="28"/>
        </w:rPr>
        <w:t xml:space="preserve"> информация и (или) документы, подтверждающие его осуществление;</w:t>
      </w:r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476"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306476">
        <w:rPr>
          <w:rFonts w:ascii="Times New Roman" w:hAnsi="Times New Roman"/>
          <w:sz w:val="28"/>
          <w:szCs w:val="28"/>
        </w:rPr>
        <w:t xml:space="preserve">приборов и систем контроля, управления, сигнализации, оповещения и противоаварийной автоматической защиты технологических процессов на объектах в случаях, если обязательность наличия таких приборов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306476">
        <w:rPr>
          <w:rFonts w:ascii="Times New Roman" w:hAnsi="Times New Roman"/>
          <w:sz w:val="28"/>
          <w:szCs w:val="28"/>
        </w:rPr>
        <w:t>и систем предусмотрена федеральными нормами и правилами в области промышленной безопасности или до их вступления в силу - требованиями промышленной безопасности, установленными нормативными документами федеральны</w:t>
      </w:r>
      <w:r>
        <w:rPr>
          <w:rFonts w:ascii="Times New Roman" w:hAnsi="Times New Roman"/>
          <w:sz w:val="28"/>
          <w:szCs w:val="28"/>
        </w:rPr>
        <w:t>х органов исполнительной власти;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информация, подтверждающая               их функционирование</w:t>
      </w:r>
      <w:r w:rsidRPr="00306476">
        <w:rPr>
          <w:rFonts w:ascii="Times New Roman" w:hAnsi="Times New Roman"/>
          <w:sz w:val="28"/>
          <w:szCs w:val="28"/>
        </w:rPr>
        <w:t>;</w:t>
      </w:r>
    </w:p>
    <w:p w:rsidR="00403A6E" w:rsidRPr="00B60B69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B69">
        <w:rPr>
          <w:rFonts w:ascii="Times New Roman" w:hAnsi="Times New Roman"/>
          <w:color w:val="000000" w:themeColor="text1"/>
          <w:sz w:val="28"/>
          <w:szCs w:val="28"/>
        </w:rPr>
        <w:t>8) копии планов мероприятий по локализации и ликвидации последствий аварий на объектах в соответствии со статьей 10 Федерального закона                                   «О промышленной безопасности опасных производственных объектов»;</w:t>
      </w:r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>9) копии договоров об обслуживании, заключенных                                                       с профессиональными аварийно-спасательными службами или формированиями</w:t>
      </w:r>
      <w:r>
        <w:rPr>
          <w:rFonts w:ascii="Times New Roman" w:hAnsi="Times New Roman"/>
          <w:sz w:val="28"/>
          <w:szCs w:val="28"/>
        </w:rPr>
        <w:t>;</w:t>
      </w:r>
      <w:r w:rsidRPr="003064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5743">
        <w:rPr>
          <w:rFonts w:ascii="Times New Roman" w:hAnsi="Times New Roman"/>
          <w:sz w:val="28"/>
          <w:szCs w:val="28"/>
        </w:rPr>
        <w:t xml:space="preserve">копии документов, подтверждающих аттестацию профессиональных аварийно-спасательных служб или формирований в соответствии со статьей 12 Федерального закона </w:t>
      </w:r>
      <w:r>
        <w:rPr>
          <w:rFonts w:ascii="Times New Roman" w:hAnsi="Times New Roman"/>
          <w:sz w:val="28"/>
          <w:szCs w:val="28"/>
        </w:rPr>
        <w:t xml:space="preserve"> от 22 августа 1995 г. № 151-ФЗ </w:t>
      </w:r>
      <w:r w:rsidRPr="00335743">
        <w:rPr>
          <w:rFonts w:ascii="Times New Roman" w:hAnsi="Times New Roman"/>
          <w:sz w:val="28"/>
          <w:szCs w:val="28"/>
        </w:rPr>
        <w:t>«Об аварийно-спасательных службах и статусе спасателей»,</w:t>
      </w:r>
      <w:r w:rsidRPr="00335743">
        <w:t xml:space="preserve"> </w:t>
      </w:r>
      <w:r w:rsidRPr="00335743">
        <w:rPr>
          <w:rFonts w:ascii="Times New Roman" w:hAnsi="Times New Roman"/>
          <w:sz w:val="28"/>
          <w:szCs w:val="28"/>
        </w:rPr>
        <w:t>а также информацию и (или) документы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335743">
        <w:rPr>
          <w:rFonts w:ascii="Times New Roman" w:hAnsi="Times New Roman"/>
          <w:sz w:val="28"/>
          <w:szCs w:val="28"/>
        </w:rPr>
        <w:t xml:space="preserve"> о наличии нештатного аварийно-спасательного формирования</w:t>
      </w:r>
      <w:r>
        <w:rPr>
          <w:rFonts w:ascii="Times New Roman" w:hAnsi="Times New Roman"/>
          <w:sz w:val="28"/>
          <w:szCs w:val="28"/>
        </w:rPr>
        <w:t xml:space="preserve"> из числа работников проверяемого лица </w:t>
      </w:r>
      <w:r w:rsidRPr="00335743">
        <w:rPr>
          <w:rFonts w:ascii="Times New Roman" w:hAnsi="Times New Roman"/>
          <w:sz w:val="28"/>
          <w:szCs w:val="28"/>
        </w:rPr>
        <w:t>в случаях, предусмотренных Федеральным законом «О промышленной безопасности опасных производственных объектов» и другими федеральными законами и</w:t>
      </w:r>
      <w:proofErr w:type="gramEnd"/>
      <w:r w:rsidRPr="00335743">
        <w:rPr>
          <w:rFonts w:ascii="Times New Roman" w:hAnsi="Times New Roman"/>
          <w:sz w:val="28"/>
          <w:szCs w:val="28"/>
        </w:rPr>
        <w:t xml:space="preserve"> принимаемыми в соответствии с ними иными нормативными правовыми актами Российской Федерации, </w:t>
      </w:r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10) копии документов, подтверждающих наличие создаваемых                                         в соответствии с законодательством Российской Федерации резервов финансовых средств и материальных ресурсов для локализации и ликвидации </w:t>
      </w:r>
      <w:r w:rsidRPr="00306476">
        <w:rPr>
          <w:rFonts w:ascii="Times New Roman" w:hAnsi="Times New Roman"/>
          <w:sz w:val="28"/>
          <w:szCs w:val="28"/>
        </w:rPr>
        <w:lastRenderedPageBreak/>
        <w:t>последствий аварий в соответствии со статьей 10 Федерального закона «О промышленной безопасности опасных производственных объектов»;</w:t>
      </w:r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13</w:t>
      </w:r>
      <w:r w:rsidRPr="00306476">
        <w:rPr>
          <w:rFonts w:ascii="Times New Roman" w:hAnsi="Times New Roman"/>
          <w:sz w:val="28"/>
          <w:szCs w:val="28"/>
        </w:rPr>
        <w:t xml:space="preserve">) копии страховых полисов обязательного страхования гражданской ответственности за причинение вреда в результате аварии на объекте, </w:t>
      </w:r>
      <w:r>
        <w:rPr>
          <w:rFonts w:ascii="Times New Roman" w:hAnsi="Times New Roman"/>
          <w:sz w:val="28"/>
          <w:szCs w:val="28"/>
        </w:rPr>
        <w:t>оформленных в соответствии с Ф</w:t>
      </w:r>
      <w:r w:rsidRPr="00306476">
        <w:rPr>
          <w:rFonts w:ascii="Times New Roman" w:hAnsi="Times New Roman"/>
          <w:sz w:val="28"/>
          <w:szCs w:val="28"/>
        </w:rPr>
        <w:t>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306476">
        <w:rPr>
          <w:rFonts w:ascii="Times New Roman" w:hAnsi="Times New Roman"/>
          <w:sz w:val="28"/>
          <w:szCs w:val="28"/>
        </w:rPr>
        <w:t xml:space="preserve"> «О промышленной безопасности опасных производственных объектов» и </w:t>
      </w:r>
      <w:r>
        <w:rPr>
          <w:rFonts w:ascii="Times New Roman" w:hAnsi="Times New Roman"/>
          <w:sz w:val="28"/>
          <w:szCs w:val="28"/>
        </w:rPr>
        <w:t xml:space="preserve">Федеральным законом                от 27 июля 2010 г. № 225-ФЗ </w:t>
      </w:r>
      <w:r w:rsidRPr="00306476">
        <w:rPr>
          <w:rFonts w:ascii="Times New Roman" w:hAnsi="Times New Roman"/>
          <w:sz w:val="28"/>
          <w:szCs w:val="28"/>
        </w:rPr>
        <w:t>«Об обязательном страховании гражданской ответственности владельца опасного объекта за причинение вреда в результате аварии на опасном объекте», сроки которых не истекают на дату</w:t>
      </w:r>
      <w:proofErr w:type="gramEnd"/>
      <w:r w:rsidRPr="00306476">
        <w:rPr>
          <w:rFonts w:ascii="Times New Roman" w:hAnsi="Times New Roman"/>
          <w:sz w:val="28"/>
          <w:szCs w:val="28"/>
        </w:rPr>
        <w:t xml:space="preserve"> завершения проверочных мероприятий;</w:t>
      </w:r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306476">
        <w:rPr>
          <w:rFonts w:ascii="Times New Roman" w:hAnsi="Times New Roman"/>
          <w:sz w:val="28"/>
          <w:szCs w:val="28"/>
        </w:rPr>
        <w:t>) копии паспортов технических устройств, планируемых к применению (применяемых) на объекте</w:t>
      </w:r>
      <w:r>
        <w:rPr>
          <w:rFonts w:ascii="Times New Roman" w:hAnsi="Times New Roman"/>
          <w:sz w:val="28"/>
          <w:szCs w:val="28"/>
        </w:rPr>
        <w:t>;</w:t>
      </w:r>
      <w:r w:rsidRPr="00B60B69">
        <w:t xml:space="preserve"> </w:t>
      </w:r>
      <w:r w:rsidRPr="00B60B69">
        <w:rPr>
          <w:rFonts w:ascii="Times New Roman" w:hAnsi="Times New Roman"/>
          <w:sz w:val="28"/>
          <w:szCs w:val="28"/>
        </w:rPr>
        <w:t>руководс</w:t>
      </w:r>
      <w:r>
        <w:rPr>
          <w:rFonts w:ascii="Times New Roman" w:hAnsi="Times New Roman"/>
          <w:sz w:val="28"/>
          <w:szCs w:val="28"/>
        </w:rPr>
        <w:t>тв (инструкций) по эксплуатации</w:t>
      </w:r>
      <w:r w:rsidRPr="00306476">
        <w:rPr>
          <w:rFonts w:ascii="Times New Roman" w:hAnsi="Times New Roman"/>
          <w:sz w:val="28"/>
          <w:szCs w:val="28"/>
        </w:rPr>
        <w:t>;</w:t>
      </w:r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15</w:t>
      </w:r>
      <w:r w:rsidRPr="00306476">
        <w:rPr>
          <w:rFonts w:ascii="Times New Roman" w:hAnsi="Times New Roman"/>
          <w:sz w:val="28"/>
          <w:szCs w:val="28"/>
        </w:rPr>
        <w:t xml:space="preserve">) </w:t>
      </w:r>
      <w:r w:rsidRPr="00280E91">
        <w:rPr>
          <w:rFonts w:ascii="Times New Roman" w:hAnsi="Times New Roman"/>
          <w:sz w:val="28"/>
          <w:szCs w:val="28"/>
        </w:rPr>
        <w:t>информация и (или) документы, подтверждающие принятие                                     в соответствии с техническими регламентами мер по обеспечению безопасности технических устройств, применяемых на объектах, предусмотренных обоснованиями безопасности указанных технических устройств,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476">
        <w:rPr>
          <w:rFonts w:ascii="Times New Roman" w:hAnsi="Times New Roman"/>
          <w:sz w:val="28"/>
          <w:szCs w:val="28"/>
        </w:rPr>
        <w:t xml:space="preserve">а также мер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06476">
        <w:rPr>
          <w:rFonts w:ascii="Times New Roman" w:hAnsi="Times New Roman"/>
          <w:sz w:val="28"/>
          <w:szCs w:val="28"/>
        </w:rPr>
        <w:t>по обеспечению безопасности технически</w:t>
      </w:r>
      <w:r>
        <w:rPr>
          <w:rFonts w:ascii="Times New Roman" w:hAnsi="Times New Roman"/>
          <w:sz w:val="28"/>
          <w:szCs w:val="28"/>
        </w:rPr>
        <w:t>х устройств, предусмотренных</w:t>
      </w:r>
      <w:r w:rsidRPr="003064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306476">
        <w:rPr>
          <w:rFonts w:ascii="Times New Roman" w:hAnsi="Times New Roman"/>
          <w:sz w:val="28"/>
          <w:szCs w:val="28"/>
        </w:rPr>
        <w:t>их руководствами (инструкциями) по эксплуата</w:t>
      </w:r>
      <w:r>
        <w:rPr>
          <w:rFonts w:ascii="Times New Roman" w:hAnsi="Times New Roman"/>
          <w:sz w:val="28"/>
          <w:szCs w:val="28"/>
        </w:rPr>
        <w:t xml:space="preserve">ции, в том числе при вводе               </w:t>
      </w:r>
      <w:r w:rsidRPr="00306476">
        <w:rPr>
          <w:rFonts w:ascii="Times New Roman" w:hAnsi="Times New Roman"/>
          <w:sz w:val="28"/>
          <w:szCs w:val="28"/>
        </w:rPr>
        <w:t>их в эксплуатацию, использовании по прямому назначению, техническом обслуживании, всех видах ремонта, периодическом диагностировании</w:t>
      </w:r>
      <w:proofErr w:type="gramEnd"/>
      <w:r w:rsidRPr="0030647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06476">
        <w:rPr>
          <w:rFonts w:ascii="Times New Roman" w:hAnsi="Times New Roman"/>
          <w:sz w:val="28"/>
          <w:szCs w:val="28"/>
        </w:rPr>
        <w:t>испытании</w:t>
      </w:r>
      <w:proofErr w:type="gramEnd"/>
      <w:r w:rsidRPr="00306476">
        <w:rPr>
          <w:rFonts w:ascii="Times New Roman" w:hAnsi="Times New Roman"/>
          <w:sz w:val="28"/>
          <w:szCs w:val="28"/>
        </w:rPr>
        <w:t>, перевозке, упаковке, консервации</w:t>
      </w:r>
      <w:r>
        <w:rPr>
          <w:rFonts w:ascii="Times New Roman" w:hAnsi="Times New Roman"/>
          <w:sz w:val="28"/>
          <w:szCs w:val="28"/>
        </w:rPr>
        <w:t xml:space="preserve"> и хранении, в соответствии                               </w:t>
      </w:r>
      <w:r w:rsidRPr="00306476">
        <w:rPr>
          <w:rFonts w:ascii="Times New Roman" w:hAnsi="Times New Roman"/>
          <w:sz w:val="28"/>
          <w:szCs w:val="28"/>
        </w:rPr>
        <w:t>со статьей 7 Федерального закона «О промышленной безопасности опасных производственных объектов»;</w:t>
      </w:r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306476">
        <w:rPr>
          <w:rFonts w:ascii="Times New Roman" w:hAnsi="Times New Roman"/>
          <w:sz w:val="28"/>
          <w:szCs w:val="28"/>
        </w:rPr>
        <w:t>) копии документов, подтверждающих обеспеченность укомплектованности штата работников объектов</w:t>
      </w:r>
      <w:r>
        <w:rPr>
          <w:rFonts w:ascii="Times New Roman" w:hAnsi="Times New Roman"/>
          <w:sz w:val="28"/>
          <w:szCs w:val="28"/>
        </w:rPr>
        <w:t>,</w:t>
      </w:r>
      <w:r w:rsidRPr="00306476">
        <w:rPr>
          <w:rFonts w:ascii="Times New Roman" w:hAnsi="Times New Roman"/>
          <w:sz w:val="28"/>
          <w:szCs w:val="28"/>
        </w:rPr>
        <w:t xml:space="preserve"> согласно требованиям, установленным в соответствии со статьей 9 Федерального закона                                            «О промышленной безопасности опасных производственных объектов»;</w:t>
      </w:r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306476">
        <w:rPr>
          <w:rFonts w:ascii="Times New Roman" w:hAnsi="Times New Roman"/>
          <w:sz w:val="28"/>
          <w:szCs w:val="28"/>
        </w:rPr>
        <w:t xml:space="preserve">) копии документов, подтверждающих допуск к работе на объектах лиц, удовлетворяющих соответствующим квалификационным требованиям                                         и не имеющих медицинских противопоказаний к указанной работе,                                         </w:t>
      </w:r>
      <w:r w:rsidRPr="00306476">
        <w:rPr>
          <w:rFonts w:ascii="Times New Roman" w:hAnsi="Times New Roman"/>
          <w:sz w:val="28"/>
          <w:szCs w:val="28"/>
        </w:rPr>
        <w:lastRenderedPageBreak/>
        <w:t>в соответствии со статьей 9 Федерального закона «О промышленной безопасности опасных производственных объектов»;</w:t>
      </w:r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306476">
        <w:rPr>
          <w:rFonts w:ascii="Times New Roman" w:hAnsi="Times New Roman"/>
          <w:sz w:val="28"/>
          <w:szCs w:val="28"/>
        </w:rPr>
        <w:t>) реквизиты документов, подтверждающих обеспечение проведения подготовки и аттестации в области промышленной без</w:t>
      </w:r>
      <w:r>
        <w:rPr>
          <w:rFonts w:ascii="Times New Roman" w:hAnsi="Times New Roman"/>
          <w:sz w:val="28"/>
          <w:szCs w:val="28"/>
        </w:rPr>
        <w:t>опасности руководящего состава,</w:t>
      </w:r>
      <w:r w:rsidRPr="00306476">
        <w:rPr>
          <w:rFonts w:ascii="Times New Roman" w:hAnsi="Times New Roman"/>
          <w:sz w:val="28"/>
          <w:szCs w:val="28"/>
        </w:rPr>
        <w:t xml:space="preserve"> инженерно-технического персонала, осуществляющего деятельность                             на объектах, в соответствии со статьей 9 Федерального закона «О промышленной безопасности опасных производственных объектов»;</w:t>
      </w:r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306476">
        <w:rPr>
          <w:rFonts w:ascii="Times New Roman" w:hAnsi="Times New Roman"/>
          <w:sz w:val="28"/>
          <w:szCs w:val="28"/>
        </w:rPr>
        <w:t>) реквизиты внесенных в реестр положительных заключений экспертизы промышленной безопасности в соответствии со статьей 13 Федерального закона «О промышленной безопасности опасных производственных объектов»;</w:t>
      </w:r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306476">
        <w:rPr>
          <w:rFonts w:ascii="Times New Roman" w:hAnsi="Times New Roman"/>
          <w:sz w:val="28"/>
          <w:szCs w:val="28"/>
        </w:rPr>
        <w:t xml:space="preserve">) копии документов и </w:t>
      </w:r>
      <w:r>
        <w:rPr>
          <w:rFonts w:ascii="Times New Roman" w:hAnsi="Times New Roman"/>
          <w:sz w:val="28"/>
          <w:szCs w:val="28"/>
        </w:rPr>
        <w:t>информация</w:t>
      </w:r>
      <w:r w:rsidRPr="00306476">
        <w:rPr>
          <w:rFonts w:ascii="Times New Roman" w:hAnsi="Times New Roman"/>
          <w:sz w:val="28"/>
          <w:szCs w:val="28"/>
        </w:rPr>
        <w:t>, подтверждающие предотвращение                                  в соответствии со статьей 9 Федерального закона «О промышленной безопасности опасных производственных объектов» проникновения на объекты посторонних лиц;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3064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0E91">
        <w:rPr>
          <w:rFonts w:ascii="Times New Roman" w:hAnsi="Times New Roman"/>
          <w:sz w:val="28"/>
          <w:szCs w:val="28"/>
        </w:rPr>
        <w:t>информация, подтверждающая соблюдение установленных требований                                    к 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0E91">
        <w:rPr>
          <w:rFonts w:ascii="Times New Roman" w:hAnsi="Times New Roman"/>
          <w:sz w:val="28"/>
          <w:szCs w:val="28"/>
        </w:rPr>
        <w:t>опасных производственных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0E91">
        <w:rPr>
          <w:rFonts w:ascii="Times New Roman" w:hAnsi="Times New Roman"/>
          <w:sz w:val="28"/>
          <w:szCs w:val="28"/>
        </w:rPr>
        <w:t>в государственном реестре опасных производственных объектов</w:t>
      </w:r>
      <w:r>
        <w:rPr>
          <w:rFonts w:ascii="Times New Roman" w:hAnsi="Times New Roman"/>
          <w:sz w:val="28"/>
          <w:szCs w:val="28"/>
        </w:rPr>
        <w:t xml:space="preserve"> (исключению сведений, внесению изменений)</w:t>
      </w:r>
      <w:r w:rsidRPr="00280E91">
        <w:rPr>
          <w:rFonts w:ascii="Times New Roman" w:hAnsi="Times New Roman"/>
          <w:sz w:val="28"/>
          <w:szCs w:val="28"/>
        </w:rPr>
        <w:t>;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22) </w:t>
      </w:r>
      <w:r w:rsidRPr="00792DE4">
        <w:rPr>
          <w:rFonts w:ascii="Times New Roman" w:hAnsi="Times New Roman"/>
          <w:sz w:val="28"/>
          <w:szCs w:val="28"/>
        </w:rPr>
        <w:t>информация и (или) документы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557AF7">
        <w:rPr>
          <w:rFonts w:ascii="Times New Roman" w:hAnsi="Times New Roman"/>
          <w:sz w:val="28"/>
          <w:szCs w:val="28"/>
        </w:rPr>
        <w:t>соблюдени</w:t>
      </w:r>
      <w:r>
        <w:rPr>
          <w:rFonts w:ascii="Times New Roman" w:hAnsi="Times New Roman"/>
          <w:sz w:val="28"/>
          <w:szCs w:val="28"/>
        </w:rPr>
        <w:t>и</w:t>
      </w:r>
      <w:r w:rsidRPr="00557AF7">
        <w:rPr>
          <w:rFonts w:ascii="Times New Roman" w:hAnsi="Times New Roman"/>
          <w:sz w:val="28"/>
          <w:szCs w:val="28"/>
        </w:rPr>
        <w:t xml:space="preserve"> установленного федеральным органом исполнительной власти в области промышленной безопасности </w:t>
      </w:r>
      <w:proofErr w:type="gramStart"/>
      <w:r w:rsidRPr="00557AF7">
        <w:rPr>
          <w:rFonts w:ascii="Times New Roman" w:hAnsi="Times New Roman"/>
          <w:sz w:val="28"/>
          <w:szCs w:val="28"/>
        </w:rPr>
        <w:t>порядка проведения техническ</w:t>
      </w:r>
      <w:r>
        <w:rPr>
          <w:rFonts w:ascii="Times New Roman" w:hAnsi="Times New Roman"/>
          <w:sz w:val="28"/>
          <w:szCs w:val="28"/>
        </w:rPr>
        <w:t>ого расследования причин аварий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557AF7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статьей 12 Федерального закона «</w:t>
      </w:r>
      <w:r w:rsidRPr="00557AF7">
        <w:rPr>
          <w:rFonts w:ascii="Times New Roman" w:hAnsi="Times New Roman"/>
          <w:sz w:val="28"/>
          <w:szCs w:val="28"/>
        </w:rPr>
        <w:t>О промышленной безопасности опасных произв</w:t>
      </w:r>
      <w:r>
        <w:rPr>
          <w:rFonts w:ascii="Times New Roman" w:hAnsi="Times New Roman"/>
          <w:sz w:val="28"/>
          <w:szCs w:val="28"/>
        </w:rPr>
        <w:t>одственных объектов»</w:t>
      </w:r>
      <w:r w:rsidRPr="00557AF7">
        <w:rPr>
          <w:rFonts w:ascii="Times New Roman" w:hAnsi="Times New Roman"/>
          <w:sz w:val="28"/>
          <w:szCs w:val="28"/>
        </w:rPr>
        <w:t>, инцидентов и случаев утраты взрывчатых материалов промышленного назначения</w:t>
      </w:r>
      <w:r w:rsidRPr="00792DE4">
        <w:rPr>
          <w:rFonts w:ascii="Times New Roman" w:hAnsi="Times New Roman"/>
          <w:sz w:val="28"/>
          <w:szCs w:val="28"/>
        </w:rPr>
        <w:t>;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2DE4">
        <w:rPr>
          <w:rFonts w:ascii="Times New Roman" w:hAnsi="Times New Roman"/>
          <w:sz w:val="28"/>
          <w:szCs w:val="28"/>
        </w:rPr>
        <w:t xml:space="preserve">23) информация (или) документы, подтверждающие эксплуатацию объектов в соответствии с требованиями промышленной безопасности, установленными федеральными нормами и правилами в области промышленной безопасности или до их вступления в силу - требованиями промышленной безопасности, установленными нормативными документами федеральных органов исполнительной власти, предусмотренными статьей 49 Федерального </w:t>
      </w:r>
      <w:r w:rsidRPr="00792DE4">
        <w:rPr>
          <w:rFonts w:ascii="Times New Roman" w:hAnsi="Times New Roman"/>
          <w:sz w:val="28"/>
          <w:szCs w:val="28"/>
        </w:rPr>
        <w:lastRenderedPageBreak/>
        <w:t xml:space="preserve">закона «О внесении изменений в отдельные законодательные акты Российской Федерации в связи с реализацией положений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792DE4">
        <w:rPr>
          <w:rFonts w:ascii="Times New Roman" w:hAnsi="Times New Roman"/>
          <w:sz w:val="28"/>
          <w:szCs w:val="28"/>
        </w:rPr>
        <w:t>«О</w:t>
      </w:r>
      <w:proofErr w:type="gramEnd"/>
      <w:r w:rsidRPr="00792DE4">
        <w:rPr>
          <w:rFonts w:ascii="Times New Roman" w:hAnsi="Times New Roman"/>
          <w:sz w:val="28"/>
          <w:szCs w:val="28"/>
        </w:rPr>
        <w:t xml:space="preserve"> техническом </w:t>
      </w:r>
      <w:proofErr w:type="gramStart"/>
      <w:r w:rsidRPr="00792DE4">
        <w:rPr>
          <w:rFonts w:ascii="Times New Roman" w:hAnsi="Times New Roman"/>
          <w:sz w:val="28"/>
          <w:szCs w:val="28"/>
        </w:rPr>
        <w:t>регулировании</w:t>
      </w:r>
      <w:proofErr w:type="gramEnd"/>
      <w:r w:rsidRPr="00792DE4">
        <w:rPr>
          <w:rFonts w:ascii="Times New Roman" w:hAnsi="Times New Roman"/>
          <w:sz w:val="28"/>
          <w:szCs w:val="28"/>
        </w:rPr>
        <w:t xml:space="preserve">», а также требованиями, установленными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92DE4">
        <w:rPr>
          <w:rFonts w:ascii="Times New Roman" w:hAnsi="Times New Roman"/>
          <w:sz w:val="28"/>
          <w:szCs w:val="28"/>
        </w:rPr>
        <w:t>в обоснованиях безопасности объектов, - в случае, если деятельность осуществляется лицензиатом с применением обоснования безопасности объекта.</w:t>
      </w:r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306476">
        <w:rPr>
          <w:rFonts w:ascii="Times New Roman" w:hAnsi="Times New Roman"/>
          <w:sz w:val="28"/>
          <w:szCs w:val="28"/>
        </w:rPr>
        <w:t>Информация и документы, необходимые Ростехнадзору (территориальному органу Ростехнадзора) при осуществлении государственного контроля (надзора), находящиеся в распоряжении органов, являющихся обладателями базовых государственных информационных ресурсов:</w:t>
      </w:r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476">
        <w:rPr>
          <w:rFonts w:ascii="Times New Roman" w:hAnsi="Times New Roman"/>
          <w:sz w:val="28"/>
          <w:szCs w:val="28"/>
        </w:rPr>
        <w:t xml:space="preserve">1) ФНС России - сведения из Единого государственного реестра юридических лиц, из Единого государственного реестра </w:t>
      </w:r>
      <w:r>
        <w:rPr>
          <w:rFonts w:ascii="Times New Roman" w:hAnsi="Times New Roman"/>
          <w:sz w:val="28"/>
          <w:szCs w:val="28"/>
        </w:rPr>
        <w:t>индивидуальных предпринимателей, из реестра аккредитованных представительств и филиалов иностранных юридических лиц;</w:t>
      </w:r>
      <w:proofErr w:type="gramEnd"/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>2) органы местного самоуправления - сведения о документах, подтверждающих ввод в эксплуатацию взрывопожароопасных и химически опасных производственных объектов I, II и III классов опасности;</w:t>
      </w:r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306476">
        <w:rPr>
          <w:rFonts w:ascii="Times New Roman" w:hAnsi="Times New Roman"/>
          <w:sz w:val="28"/>
          <w:szCs w:val="28"/>
        </w:rPr>
        <w:t>Росаккредитация</w:t>
      </w:r>
      <w:proofErr w:type="spellEnd"/>
      <w:r w:rsidRPr="00306476">
        <w:rPr>
          <w:rFonts w:ascii="Times New Roman" w:hAnsi="Times New Roman"/>
          <w:sz w:val="28"/>
          <w:szCs w:val="28"/>
        </w:rPr>
        <w:t xml:space="preserve"> - сведения, содержащиеся в Едином реестре сертификатов соответствия или в Едином реестре деклараций о соответствии;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306476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306476">
        <w:rPr>
          <w:rFonts w:ascii="Times New Roman" w:hAnsi="Times New Roman"/>
          <w:sz w:val="28"/>
          <w:szCs w:val="28"/>
        </w:rPr>
        <w:t xml:space="preserve"> - сведения, содержащиеся в Едином государственном реестре недвижимости, включающие в себя информацию о зарегистрированных правах                               и ограничениях</w:t>
      </w:r>
      <w:r>
        <w:rPr>
          <w:rFonts w:ascii="Times New Roman" w:hAnsi="Times New Roman"/>
          <w:sz w:val="28"/>
          <w:szCs w:val="28"/>
        </w:rPr>
        <w:t>, переходе прав</w:t>
      </w:r>
      <w:r w:rsidRPr="00306476">
        <w:rPr>
          <w:rFonts w:ascii="Times New Roman" w:hAnsi="Times New Roman"/>
          <w:sz w:val="28"/>
          <w:szCs w:val="28"/>
        </w:rPr>
        <w:t xml:space="preserve"> на земельные участки, здания, строения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06476">
        <w:rPr>
          <w:rFonts w:ascii="Times New Roman" w:hAnsi="Times New Roman"/>
          <w:sz w:val="28"/>
          <w:szCs w:val="28"/>
        </w:rPr>
        <w:t xml:space="preserve">и сооружения, составляющие </w:t>
      </w:r>
      <w:r>
        <w:rPr>
          <w:rFonts w:ascii="Times New Roman" w:hAnsi="Times New Roman"/>
          <w:sz w:val="28"/>
          <w:szCs w:val="28"/>
        </w:rPr>
        <w:t>опасный производственный объект.</w:t>
      </w:r>
    </w:p>
    <w:p w:rsidR="00403A6E" w:rsidRPr="00306476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306476">
        <w:rPr>
          <w:rFonts w:ascii="Times New Roman" w:hAnsi="Times New Roman"/>
          <w:sz w:val="28"/>
          <w:szCs w:val="28"/>
        </w:rPr>
        <w:t xml:space="preserve">Ростехнадзор и его территориальные органы получают </w:t>
      </w:r>
      <w:r>
        <w:rPr>
          <w:rFonts w:ascii="Times New Roman" w:hAnsi="Times New Roman"/>
          <w:sz w:val="28"/>
          <w:szCs w:val="28"/>
        </w:rPr>
        <w:t xml:space="preserve">сведения                          </w:t>
      </w:r>
      <w:r w:rsidRPr="00306476">
        <w:rPr>
          <w:rFonts w:ascii="Times New Roman" w:hAnsi="Times New Roman"/>
          <w:sz w:val="28"/>
          <w:szCs w:val="28"/>
        </w:rPr>
        <w:t xml:space="preserve"> по межведомственному запросу из соответствующего компетентного органа Российской Федерации.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Непредставление компетентным органом Российской Федерации ответа                   на межведомственный запрос Ростехнадзора (территориального органа Ростехнадзора) не является основанием для принятия решения о несоответствии </w:t>
      </w:r>
      <w:r>
        <w:rPr>
          <w:rFonts w:ascii="Times New Roman" w:hAnsi="Times New Roman"/>
          <w:sz w:val="28"/>
          <w:szCs w:val="28"/>
        </w:rPr>
        <w:t>проверяемого лица</w:t>
      </w:r>
      <w:r w:rsidRPr="00306476">
        <w:rPr>
          <w:rFonts w:ascii="Times New Roman" w:hAnsi="Times New Roman"/>
          <w:sz w:val="28"/>
          <w:szCs w:val="28"/>
        </w:rPr>
        <w:t xml:space="preserve"> установленным требованиям.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Сведения, содержащиеся в </w:t>
      </w:r>
      <w:r w:rsidRPr="00074645">
        <w:rPr>
          <w:rFonts w:ascii="Times New Roman" w:hAnsi="Times New Roman"/>
          <w:sz w:val="28"/>
          <w:szCs w:val="28"/>
        </w:rPr>
        <w:t>информационных системах,</w:t>
      </w:r>
      <w:r>
        <w:rPr>
          <w:rFonts w:ascii="Times New Roman" w:hAnsi="Times New Roman"/>
          <w:sz w:val="28"/>
          <w:szCs w:val="28"/>
        </w:rPr>
        <w:t xml:space="preserve"> ресурсах, ведение которых отнесено к компетенции Ростехнадзора и его территориальных органов, </w:t>
      </w:r>
      <w:r w:rsidRPr="006205AA">
        <w:rPr>
          <w:rFonts w:ascii="Times New Roman" w:hAnsi="Times New Roman"/>
          <w:sz w:val="28"/>
          <w:szCs w:val="28"/>
        </w:rPr>
        <w:t>должностно</w:t>
      </w:r>
      <w:proofErr w:type="gramStart"/>
      <w:r w:rsidRPr="006205AA">
        <w:rPr>
          <w:rFonts w:ascii="Times New Roman" w:hAnsi="Times New Roman"/>
          <w:sz w:val="28"/>
          <w:szCs w:val="28"/>
        </w:rPr>
        <w:t>е(</w:t>
      </w:r>
      <w:proofErr w:type="gramEnd"/>
      <w:r w:rsidRPr="006205AA">
        <w:rPr>
          <w:rFonts w:ascii="Times New Roman" w:hAnsi="Times New Roman"/>
          <w:sz w:val="28"/>
          <w:szCs w:val="28"/>
        </w:rPr>
        <w:t>-</w:t>
      </w:r>
      <w:proofErr w:type="spellStart"/>
      <w:r w:rsidRPr="006205AA">
        <w:rPr>
          <w:rFonts w:ascii="Times New Roman" w:hAnsi="Times New Roman"/>
          <w:sz w:val="28"/>
          <w:szCs w:val="28"/>
        </w:rPr>
        <w:t>ые</w:t>
      </w:r>
      <w:proofErr w:type="spellEnd"/>
      <w:r w:rsidRPr="006205AA">
        <w:rPr>
          <w:rFonts w:ascii="Times New Roman" w:hAnsi="Times New Roman"/>
          <w:sz w:val="28"/>
          <w:szCs w:val="28"/>
        </w:rPr>
        <w:t>) лицо(-а), ответственное(-</w:t>
      </w:r>
      <w:proofErr w:type="spellStart"/>
      <w:r w:rsidRPr="006205AA">
        <w:rPr>
          <w:rFonts w:ascii="Times New Roman" w:hAnsi="Times New Roman"/>
          <w:sz w:val="28"/>
          <w:szCs w:val="28"/>
        </w:rPr>
        <w:t>ые</w:t>
      </w:r>
      <w:proofErr w:type="spellEnd"/>
      <w:r w:rsidRPr="006205AA">
        <w:rPr>
          <w:rFonts w:ascii="Times New Roman" w:hAnsi="Times New Roman"/>
          <w:sz w:val="28"/>
          <w:szCs w:val="28"/>
        </w:rPr>
        <w:t>) за проведение</w:t>
      </w:r>
      <w:r>
        <w:rPr>
          <w:rFonts w:ascii="Times New Roman" w:hAnsi="Times New Roman"/>
          <w:sz w:val="28"/>
          <w:szCs w:val="28"/>
        </w:rPr>
        <w:t xml:space="preserve"> проверочных мероприятий, запрашивают и получают непосредственно                                у должностных лиц Ростехнадзора или территориального органа Ростехнадзора соответственно, ответственных за </w:t>
      </w:r>
      <w:r w:rsidRPr="00F16E53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ведение. 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При подготовке к проведению проверочного мероприятия,                       должностно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>) лицо(-а), ответственное(-</w:t>
      </w:r>
      <w:proofErr w:type="spellStart"/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 xml:space="preserve">) за его проведение,        осуществляет(-ют) анализ документов и информации, необходимых                                  для подтверждения соответствия проверяемого лица установленным требованиям, в соответствии с предметом проводимого проверочного мероприятия. </w:t>
      </w:r>
    </w:p>
    <w:p w:rsidR="00403A6E" w:rsidRPr="00B16D94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5AA">
        <w:rPr>
          <w:rFonts w:ascii="Times New Roman" w:hAnsi="Times New Roman"/>
          <w:sz w:val="28"/>
          <w:szCs w:val="28"/>
        </w:rPr>
        <w:t xml:space="preserve">12. </w:t>
      </w:r>
      <w:r w:rsidRPr="00B16D9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16D94">
        <w:rPr>
          <w:rFonts w:ascii="Times New Roman" w:hAnsi="Times New Roman"/>
          <w:sz w:val="28"/>
          <w:szCs w:val="28"/>
        </w:rPr>
        <w:t>распоряжении</w:t>
      </w:r>
      <w:proofErr w:type="gramEnd"/>
      <w:r w:rsidRPr="00B16D94">
        <w:rPr>
          <w:rFonts w:ascii="Times New Roman" w:hAnsi="Times New Roman"/>
          <w:sz w:val="28"/>
          <w:szCs w:val="28"/>
        </w:rPr>
        <w:t xml:space="preserve"> о проведении проверки указывается адрес электронной почты, на который </w:t>
      </w:r>
      <w:r>
        <w:rPr>
          <w:rFonts w:ascii="Times New Roman" w:hAnsi="Times New Roman"/>
          <w:sz w:val="28"/>
          <w:szCs w:val="28"/>
        </w:rPr>
        <w:t>проверяемое лицо</w:t>
      </w:r>
      <w:r w:rsidRPr="00B16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вправе направить</w:t>
      </w:r>
      <w:r w:rsidRPr="00B16D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D94">
        <w:rPr>
          <w:rFonts w:ascii="Times New Roman" w:hAnsi="Times New Roman"/>
          <w:sz w:val="28"/>
          <w:szCs w:val="28"/>
        </w:rPr>
        <w:t>истребуемые</w:t>
      </w:r>
      <w:proofErr w:type="spellEnd"/>
      <w:r w:rsidRPr="00B16D94">
        <w:rPr>
          <w:rFonts w:ascii="Times New Roman" w:hAnsi="Times New Roman"/>
          <w:sz w:val="28"/>
          <w:szCs w:val="28"/>
        </w:rPr>
        <w:t xml:space="preserve"> электронные документы, и номер телефона исполнителя для согласован</w:t>
      </w:r>
      <w:r>
        <w:rPr>
          <w:rFonts w:ascii="Times New Roman" w:hAnsi="Times New Roman"/>
          <w:sz w:val="28"/>
          <w:szCs w:val="28"/>
        </w:rPr>
        <w:t>ия и уточнения видов документов</w:t>
      </w:r>
      <w:r w:rsidRPr="00B16D94">
        <w:rPr>
          <w:rFonts w:ascii="Times New Roman" w:hAnsi="Times New Roman"/>
          <w:sz w:val="28"/>
          <w:szCs w:val="28"/>
        </w:rPr>
        <w:t xml:space="preserve"> и способов их представления.</w:t>
      </w:r>
    </w:p>
    <w:p w:rsidR="00403A6E" w:rsidRPr="00B16D94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B16D94">
        <w:rPr>
          <w:rFonts w:ascii="Times New Roman" w:hAnsi="Times New Roman"/>
          <w:sz w:val="28"/>
          <w:szCs w:val="28"/>
        </w:rPr>
        <w:t xml:space="preserve">. К распоряжению о проведении проверки прикладывается исчерпывающий перечень документов и информации, необходимых для принятия решения о соответствии (несоответствии) </w:t>
      </w:r>
      <w:r>
        <w:rPr>
          <w:rFonts w:ascii="Times New Roman" w:hAnsi="Times New Roman"/>
          <w:sz w:val="28"/>
          <w:szCs w:val="28"/>
        </w:rPr>
        <w:t>проверяемого лица</w:t>
      </w:r>
      <w:r w:rsidRPr="00B16D94">
        <w:rPr>
          <w:rFonts w:ascii="Times New Roman" w:hAnsi="Times New Roman"/>
          <w:sz w:val="28"/>
          <w:szCs w:val="28"/>
        </w:rPr>
        <w:t xml:space="preserve"> установленным требованиям, с указанием возможных форм и форматов, а также </w:t>
      </w:r>
      <w:r>
        <w:rPr>
          <w:rFonts w:ascii="Times New Roman" w:hAnsi="Times New Roman"/>
          <w:sz w:val="28"/>
          <w:szCs w:val="28"/>
        </w:rPr>
        <w:t xml:space="preserve">рекомендуемых ориентировочных </w:t>
      </w:r>
      <w:r w:rsidRPr="00B16D94">
        <w:rPr>
          <w:rFonts w:ascii="Times New Roman" w:hAnsi="Times New Roman"/>
          <w:sz w:val="28"/>
          <w:szCs w:val="28"/>
        </w:rPr>
        <w:t xml:space="preserve">сроков их представления </w:t>
      </w:r>
      <w:r>
        <w:rPr>
          <w:rFonts w:ascii="Times New Roman" w:hAnsi="Times New Roman"/>
          <w:sz w:val="28"/>
          <w:szCs w:val="28"/>
        </w:rPr>
        <w:t>проверяемым лицом</w:t>
      </w:r>
      <w:r w:rsidRPr="00B16D94">
        <w:rPr>
          <w:rFonts w:ascii="Times New Roman" w:hAnsi="Times New Roman"/>
          <w:sz w:val="28"/>
          <w:szCs w:val="28"/>
        </w:rPr>
        <w:t>.</w:t>
      </w:r>
    </w:p>
    <w:p w:rsidR="00403A6E" w:rsidRPr="00C3466D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C3466D">
        <w:rPr>
          <w:rFonts w:ascii="Times New Roman" w:hAnsi="Times New Roman"/>
          <w:sz w:val="28"/>
          <w:szCs w:val="28"/>
        </w:rPr>
        <w:t xml:space="preserve">. Перечень документов и информации должен содержать отметку                    о праве проверяемого лица представить </w:t>
      </w:r>
      <w:r>
        <w:rPr>
          <w:rFonts w:ascii="Times New Roman" w:hAnsi="Times New Roman"/>
          <w:sz w:val="28"/>
          <w:szCs w:val="28"/>
        </w:rPr>
        <w:t>сведения</w:t>
      </w:r>
      <w:r w:rsidRPr="00C3466D">
        <w:rPr>
          <w:rFonts w:ascii="Times New Roman" w:hAnsi="Times New Roman"/>
          <w:sz w:val="28"/>
          <w:szCs w:val="28"/>
        </w:rPr>
        <w:t>, находящи</w:t>
      </w:r>
      <w:r>
        <w:rPr>
          <w:rFonts w:ascii="Times New Roman" w:hAnsi="Times New Roman"/>
          <w:sz w:val="28"/>
          <w:szCs w:val="28"/>
        </w:rPr>
        <w:t>е</w:t>
      </w:r>
      <w:r w:rsidRPr="00C3466D">
        <w:rPr>
          <w:rFonts w:ascii="Times New Roman" w:hAnsi="Times New Roman"/>
          <w:sz w:val="28"/>
          <w:szCs w:val="28"/>
        </w:rPr>
        <w:t>ся в распоряжении иных федеральных и муниципальных органов власти, заверенные усиленной квалифицированной электронной подписью органа власти</w:t>
      </w:r>
      <w:r>
        <w:rPr>
          <w:rFonts w:ascii="Times New Roman" w:hAnsi="Times New Roman"/>
          <w:sz w:val="28"/>
          <w:szCs w:val="28"/>
        </w:rPr>
        <w:t>,</w:t>
      </w:r>
      <w:r w:rsidRPr="00C3466D">
        <w:rPr>
          <w:rFonts w:ascii="Times New Roman" w:hAnsi="Times New Roman"/>
          <w:sz w:val="28"/>
          <w:szCs w:val="28"/>
        </w:rPr>
        <w:t xml:space="preserve"> в ч</w:t>
      </w:r>
      <w:r>
        <w:rPr>
          <w:rFonts w:ascii="Times New Roman" w:hAnsi="Times New Roman"/>
          <w:sz w:val="28"/>
          <w:szCs w:val="28"/>
        </w:rPr>
        <w:t>ь</w:t>
      </w:r>
      <w:r w:rsidRPr="00C3466D">
        <w:rPr>
          <w:rFonts w:ascii="Times New Roman" w:hAnsi="Times New Roman"/>
          <w:sz w:val="28"/>
          <w:szCs w:val="28"/>
        </w:rPr>
        <w:t>ем ведении находятся указанные сведения.</w:t>
      </w:r>
    </w:p>
    <w:p w:rsidR="00403A6E" w:rsidRPr="00481F3D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481F3D">
        <w:rPr>
          <w:rFonts w:ascii="Times New Roman" w:hAnsi="Times New Roman"/>
          <w:sz w:val="28"/>
          <w:szCs w:val="28"/>
        </w:rPr>
        <w:t xml:space="preserve">. Распоряжение о проведении проверки и перечень документов                               и информации подписываются усиленной квалифицированной электронной подписью руководителя (заместителя руководителя) Ростехнадзора </w:t>
      </w:r>
      <w:r w:rsidRPr="00481F3D">
        <w:rPr>
          <w:rFonts w:ascii="Times New Roman" w:hAnsi="Times New Roman"/>
          <w:sz w:val="28"/>
          <w:szCs w:val="28"/>
        </w:rPr>
        <w:lastRenderedPageBreak/>
        <w:t xml:space="preserve">(территориального органа Ростехнадзора) по отдельности, а также дублируются                          на бумажном носителе, при этом электронная версия направляется проверяемому лицу, а </w:t>
      </w:r>
      <w:r>
        <w:rPr>
          <w:rFonts w:ascii="Times New Roman" w:hAnsi="Times New Roman"/>
          <w:sz w:val="28"/>
          <w:szCs w:val="28"/>
        </w:rPr>
        <w:t>версия на бумажном носителе приобщается к надзорному, контрольно-</w:t>
      </w:r>
      <w:r w:rsidRPr="00177A7F">
        <w:rPr>
          <w:rFonts w:ascii="Times New Roman" w:hAnsi="Times New Roman"/>
          <w:sz w:val="28"/>
          <w:szCs w:val="28"/>
        </w:rPr>
        <w:t>наблюдательному</w:t>
      </w:r>
      <w:r>
        <w:rPr>
          <w:rFonts w:ascii="Times New Roman" w:hAnsi="Times New Roman"/>
          <w:sz w:val="28"/>
          <w:szCs w:val="28"/>
        </w:rPr>
        <w:t xml:space="preserve"> и (или) лицензионному делу.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Согласование с проверяемым лицом форм, форматов и объемов необходимых документов осуществляется с использованием адреса электронной почты Ростехнадзора (территориального органа Ростехнадзора), указанного                      в распоряжении о проведении проверки,</w:t>
      </w:r>
      <w:r w:rsidRPr="00A55B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указанием на необходимость подписания каждого представляемого документа усиленной квалифицированной электронной подписью проверяемого лица.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Указанное согласование может проводиться также посредством телефонной связи. 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При выявлении в ходе согласования отсутствия у проверяемого лица возможности направления необходимых документов и </w:t>
      </w:r>
      <w:r w:rsidRPr="00CF31E5">
        <w:rPr>
          <w:rFonts w:ascii="Times New Roman" w:hAnsi="Times New Roman"/>
          <w:sz w:val="28"/>
          <w:szCs w:val="28"/>
        </w:rPr>
        <w:t>информации в форме электронных документов, подписанных усиленной квалифицированной электронной подписью, согласовываются сроки представления документов                           и информации на бумажном носителе (в течение сроков проведения проверочных мероприятий, но не менее</w:t>
      </w:r>
      <w:proofErr w:type="gramStart"/>
      <w:r w:rsidRPr="00CF31E5">
        <w:rPr>
          <w:rFonts w:ascii="Times New Roman" w:hAnsi="Times New Roman"/>
          <w:sz w:val="28"/>
          <w:szCs w:val="28"/>
        </w:rPr>
        <w:t>,</w:t>
      </w:r>
      <w:proofErr w:type="gramEnd"/>
      <w:r w:rsidRPr="00CF31E5">
        <w:rPr>
          <w:rFonts w:ascii="Times New Roman" w:hAnsi="Times New Roman"/>
          <w:sz w:val="28"/>
          <w:szCs w:val="28"/>
        </w:rPr>
        <w:t xml:space="preserve"> чем за пять рабочих дней до их окончан</w:t>
      </w:r>
      <w:r>
        <w:rPr>
          <w:rFonts w:ascii="Times New Roman" w:hAnsi="Times New Roman"/>
          <w:sz w:val="28"/>
          <w:szCs w:val="28"/>
        </w:rPr>
        <w:t>ия) способом, обеспечивающим бесконтактную доставку этих документов в Ростехнадзор                                                           или его территориальный орган.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Непредставление проверяемым лицом в установленные сроки необходимых документов является основанием для формирования вывода                           о несоответствии проверяемого лица пункту соответствующего требования, установленного законодательством Российской Федерации.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Акт проверки в двух экземплярах оформляется на бумажном носителе непосредственно после завершения проверок, один экземпляр которого направляется проверяемому лицу заказным почтовым отправлением                                     с уведомлением о вручении.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C8D">
        <w:rPr>
          <w:rFonts w:ascii="Times New Roman" w:hAnsi="Times New Roman"/>
          <w:sz w:val="28"/>
          <w:szCs w:val="28"/>
        </w:rPr>
        <w:lastRenderedPageBreak/>
        <w:t>В случае оформления акта проверки, содержащего вывод                                              о несоответствии проверяемого лица установленным требованиям</w:t>
      </w:r>
      <w:r>
        <w:rPr>
          <w:rFonts w:ascii="Times New Roman" w:hAnsi="Times New Roman"/>
          <w:sz w:val="28"/>
          <w:szCs w:val="28"/>
        </w:rPr>
        <w:t>,</w:t>
      </w:r>
      <w:r w:rsidRPr="004F0C8D">
        <w:rPr>
          <w:rFonts w:ascii="Times New Roman" w:hAnsi="Times New Roman"/>
          <w:sz w:val="28"/>
          <w:szCs w:val="28"/>
        </w:rPr>
        <w:t xml:space="preserve"> к акту проверки прикладывается фотоотчет</w:t>
      </w:r>
      <w:r w:rsidRPr="00177293">
        <w:rPr>
          <w:rFonts w:ascii="Times New Roman" w:hAnsi="Times New Roman"/>
          <w:sz w:val="28"/>
          <w:szCs w:val="28"/>
        </w:rPr>
        <w:t>, содержащий информацию о конкретных выявленных нарушениях</w:t>
      </w:r>
      <w:r w:rsidRPr="00C358E0">
        <w:t xml:space="preserve"> </w:t>
      </w:r>
      <w:r w:rsidRPr="00C12EDC">
        <w:rPr>
          <w:rFonts w:ascii="Times New Roman" w:hAnsi="Times New Roman"/>
          <w:sz w:val="28"/>
          <w:szCs w:val="28"/>
        </w:rPr>
        <w:t>(за исключением нарушений, касающихся отсутствия документов или информации)</w:t>
      </w:r>
      <w:r w:rsidRPr="00177293">
        <w:rPr>
          <w:rFonts w:ascii="Times New Roman" w:hAnsi="Times New Roman"/>
          <w:sz w:val="28"/>
          <w:szCs w:val="28"/>
        </w:rPr>
        <w:t>, каждый лист из которого подписывается должнос</w:t>
      </w:r>
      <w:r>
        <w:rPr>
          <w:rFonts w:ascii="Times New Roman" w:hAnsi="Times New Roman"/>
          <w:sz w:val="28"/>
          <w:szCs w:val="28"/>
        </w:rPr>
        <w:t>тным лицом, выявившим нарушение</w:t>
      </w:r>
      <w:r w:rsidRPr="00EB0C85">
        <w:rPr>
          <w:rFonts w:ascii="Times New Roman" w:hAnsi="Times New Roman"/>
          <w:sz w:val="28"/>
          <w:szCs w:val="28"/>
        </w:rPr>
        <w:t>, предписания об устранении выявленных</w:t>
      </w:r>
      <w:r>
        <w:rPr>
          <w:rFonts w:ascii="Times New Roman" w:hAnsi="Times New Roman"/>
          <w:sz w:val="28"/>
          <w:szCs w:val="28"/>
        </w:rPr>
        <w:t xml:space="preserve"> нарушений и иные связанные </w:t>
      </w:r>
      <w:r w:rsidRPr="00EB0C85">
        <w:rPr>
          <w:rFonts w:ascii="Times New Roman" w:hAnsi="Times New Roman"/>
          <w:sz w:val="28"/>
          <w:szCs w:val="28"/>
        </w:rPr>
        <w:t>с результатами проверки документы или их копии</w:t>
      </w:r>
      <w:r>
        <w:rPr>
          <w:rFonts w:ascii="Times New Roman" w:hAnsi="Times New Roman"/>
          <w:sz w:val="28"/>
          <w:szCs w:val="28"/>
        </w:rPr>
        <w:t xml:space="preserve"> (далее - приложения)</w:t>
      </w:r>
      <w:r w:rsidRPr="00EB0C85">
        <w:rPr>
          <w:rFonts w:ascii="Times New Roman" w:hAnsi="Times New Roman"/>
          <w:sz w:val="28"/>
          <w:szCs w:val="28"/>
        </w:rPr>
        <w:t>.</w:t>
      </w:r>
      <w:proofErr w:type="gramEnd"/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Сканированная копия акта проверки, включая </w:t>
      </w:r>
      <w:r w:rsidRPr="00C12EDC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>, направляется проверяемому лицу по адресу электронной почты                                                 с сопроводительным письмом, подписанным усиленной квалифицированной подписью руководителя (заместителя руководителя) Ростехнадзора, руководителя (заместителя руководителя) территориального органа Ростехнадзора, с обязательным статусом «Важно» и направлением уведомления о прочтении.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Если в течение одного рабочего дня со дня получения уведомления                       о прочтении электронного письма, содержащего акт проверки, от проверяемого лица не поступила сканированная копия акта, содержащего отметку                                      об ознакомлении с результатами проверки, акт проверки считается врученным.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если проверка проводилась на основании поручения центрального аппарата Ростехнадзора (территориального органа Ростехнадзора по месту регистрации проверяемого лица), в центральный аппарат Ростехнадзора </w:t>
      </w:r>
      <w:r w:rsidRPr="002216B0">
        <w:rPr>
          <w:rFonts w:ascii="Times New Roman" w:hAnsi="Times New Roman"/>
          <w:sz w:val="28"/>
          <w:szCs w:val="28"/>
        </w:rPr>
        <w:t>(территориальн</w:t>
      </w:r>
      <w:r>
        <w:rPr>
          <w:rFonts w:ascii="Times New Roman" w:hAnsi="Times New Roman"/>
          <w:sz w:val="28"/>
          <w:szCs w:val="28"/>
        </w:rPr>
        <w:t>ый орган</w:t>
      </w:r>
      <w:r w:rsidRPr="002216B0">
        <w:rPr>
          <w:rFonts w:ascii="Times New Roman" w:hAnsi="Times New Roman"/>
          <w:sz w:val="28"/>
          <w:szCs w:val="28"/>
        </w:rPr>
        <w:t xml:space="preserve"> Ростехнадзора по месту регистрации проверяемого лица)</w:t>
      </w:r>
      <w:r>
        <w:rPr>
          <w:rFonts w:ascii="Times New Roman" w:hAnsi="Times New Roman"/>
          <w:sz w:val="28"/>
          <w:szCs w:val="28"/>
        </w:rPr>
        <w:t xml:space="preserve"> сканированная копия акта, содержащая подпись проверяемого лица, включая приложения, направляется сопроводительным письмом, подписанным усиленной квалифицированной электронной подписью руководителя (заместителя руководителя) территориального органа Ростехнадзора.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При отсутствии подписи проверяемого лица к акту проверки                                                     и сопроводительному письму прикладываются копии документов, подтверждающих направление </w:t>
      </w:r>
      <w:r>
        <w:rPr>
          <w:rFonts w:ascii="Times New Roman" w:hAnsi="Times New Roman"/>
          <w:sz w:val="28"/>
          <w:szCs w:val="28"/>
        </w:rPr>
        <w:lastRenderedPageBreak/>
        <w:t>проверяемому лицу акта проверки заказным почтовым отправлением с уведомлением о вручении и документов, подтверждающих прочтение электронного письма, содержащего акт проверки.</w:t>
      </w:r>
    </w:p>
    <w:p w:rsidR="00403A6E" w:rsidRPr="00341B41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341B41">
        <w:rPr>
          <w:rFonts w:ascii="Times New Roman" w:hAnsi="Times New Roman"/>
          <w:color w:val="000000" w:themeColor="text1"/>
          <w:sz w:val="28"/>
          <w:szCs w:val="28"/>
        </w:rPr>
        <w:t xml:space="preserve">. Протоколы об административных правонарушениях и предписания                   об устранении нарушений </w:t>
      </w:r>
      <w:proofErr w:type="gramStart"/>
      <w:r w:rsidRPr="00341B41">
        <w:rPr>
          <w:rFonts w:ascii="Times New Roman" w:hAnsi="Times New Roman"/>
          <w:color w:val="000000" w:themeColor="text1"/>
          <w:sz w:val="28"/>
          <w:szCs w:val="28"/>
        </w:rPr>
        <w:t>оформляются и вручаются</w:t>
      </w:r>
      <w:proofErr w:type="gramEnd"/>
      <w:r w:rsidRPr="00341B41">
        <w:rPr>
          <w:rFonts w:ascii="Times New Roman" w:hAnsi="Times New Roman"/>
          <w:color w:val="000000" w:themeColor="text1"/>
          <w:sz w:val="28"/>
          <w:szCs w:val="28"/>
        </w:rPr>
        <w:t xml:space="preserve"> в порядке, предусмотренном пунктами </w:t>
      </w:r>
      <w:r>
        <w:rPr>
          <w:rFonts w:ascii="Times New Roman" w:hAnsi="Times New Roman"/>
          <w:sz w:val="28"/>
          <w:szCs w:val="28"/>
        </w:rPr>
        <w:t>20</w:t>
      </w:r>
      <w:r w:rsidRPr="006205AA">
        <w:rPr>
          <w:rFonts w:ascii="Times New Roman" w:hAnsi="Times New Roman"/>
          <w:sz w:val="28"/>
          <w:szCs w:val="28"/>
        </w:rPr>
        <w:t xml:space="preserve"> - 22 </w:t>
      </w:r>
      <w:r w:rsidRPr="00341B41">
        <w:rPr>
          <w:rFonts w:ascii="Times New Roman" w:hAnsi="Times New Roman"/>
          <w:color w:val="000000" w:themeColor="text1"/>
          <w:sz w:val="28"/>
          <w:szCs w:val="28"/>
        </w:rPr>
        <w:t>настоящих Методических рекомендаций.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Результаты проверочных мероприятий и сведения (информация), полученные в ходе проведения проверок в форме электронных документов, подлежат хранению в материалах соответствующего дела на компакт-дисках                         с указанием контрольной суммы файлов данных, записанных на эти диски.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Запрещается принятие решения о несоответствии проверяемого лица установленным требованиям в случаях: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ошибок и опечаток в данных, внесенных в информационные системы, ведение которых отнесено к компетенции Ростехнадзора и его территориальных органов;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технических сбоев систем, эксплуатируемых Ростехнадзором                                и его территориальными органами.</w:t>
      </w:r>
    </w:p>
    <w:p w:rsidR="00403A6E" w:rsidRDefault="00403A6E" w:rsidP="00403A6E">
      <w:pPr>
        <w:tabs>
          <w:tab w:val="left" w:pos="376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403A6E" w:rsidRDefault="00403A6E" w:rsidP="00403A6E">
      <w:pPr>
        <w:tabs>
          <w:tab w:val="left" w:pos="376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A6E" w:rsidRDefault="00403A6E" w:rsidP="00403A6E">
      <w:pPr>
        <w:tabs>
          <w:tab w:val="left" w:pos="376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A6E" w:rsidRDefault="00403A6E" w:rsidP="00403A6E">
      <w:pPr>
        <w:tabs>
          <w:tab w:val="left" w:pos="3765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403A6E" w:rsidSect="00975440">
          <w:headerReference w:type="default" r:id="rId5"/>
          <w:headerReference w:type="first" r:id="rId6"/>
          <w:pgSz w:w="11906" w:h="16838"/>
          <w:pgMar w:top="1134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63"/>
      </w:tblGrid>
      <w:tr w:rsidR="00403A6E" w:rsidTr="00FB7037">
        <w:tc>
          <w:tcPr>
            <w:tcW w:w="4678" w:type="dxa"/>
          </w:tcPr>
          <w:p w:rsidR="00403A6E" w:rsidRDefault="00403A6E" w:rsidP="00FB7037">
            <w:pPr>
              <w:tabs>
                <w:tab w:val="left" w:pos="3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403A6E" w:rsidRDefault="00403A6E" w:rsidP="00FB7037">
            <w:pPr>
              <w:tabs>
                <w:tab w:val="left" w:pos="3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403A6E" w:rsidRPr="00AC141C" w:rsidRDefault="00403A6E" w:rsidP="00FB7037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Методическим рекомендациям                 по осуществлению</w:t>
            </w:r>
            <w:r w:rsidRPr="00AC141C">
              <w:rPr>
                <w:rFonts w:ascii="Times New Roman" w:hAnsi="Times New Roman"/>
                <w:sz w:val="28"/>
                <w:szCs w:val="28"/>
              </w:rPr>
              <w:t xml:space="preserve"> Федеральной службой по экологическому, технологическому и атомному надзору государственного контроля (надзора)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AC14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16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соблюдением требований промышленной безопасности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B316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лицензионных требований                                  с использованием средств дистанционного взаимодействия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утвержденным </w:t>
            </w:r>
            <w:r w:rsidRPr="00AC141C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</w:p>
          <w:p w:rsidR="00403A6E" w:rsidRDefault="00403A6E" w:rsidP="00FB7037">
            <w:pPr>
              <w:tabs>
                <w:tab w:val="left" w:pos="3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41C">
              <w:rPr>
                <w:rFonts w:ascii="Times New Roman" w:hAnsi="Times New Roman"/>
                <w:sz w:val="28"/>
                <w:szCs w:val="28"/>
              </w:rPr>
              <w:t>от _____________2020 г. № _________</w:t>
            </w:r>
          </w:p>
          <w:p w:rsidR="00403A6E" w:rsidRDefault="00403A6E" w:rsidP="00FB7037">
            <w:pPr>
              <w:tabs>
                <w:tab w:val="left" w:pos="3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3A6E" w:rsidRDefault="00403A6E" w:rsidP="00403A6E">
      <w:pPr>
        <w:tabs>
          <w:tab w:val="left" w:pos="376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A6E" w:rsidRDefault="00403A6E" w:rsidP="00403A6E">
      <w:pPr>
        <w:tabs>
          <w:tab w:val="left" w:pos="3765"/>
        </w:tabs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403A6E" w:rsidRDefault="00403A6E" w:rsidP="00403A6E">
      <w:pPr>
        <w:tabs>
          <w:tab w:val="left" w:pos="3765"/>
        </w:tabs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форматы документов </w:t>
      </w:r>
      <w:r w:rsidRPr="00CD7CE0">
        <w:rPr>
          <w:rFonts w:ascii="Times New Roman" w:hAnsi="Times New Roman"/>
          <w:b/>
          <w:smallCaps/>
          <w:sz w:val="28"/>
          <w:szCs w:val="28"/>
        </w:rPr>
        <w:t>и (или) информации, необходимых для осуществления государственного контроля (надзора)</w:t>
      </w:r>
    </w:p>
    <w:p w:rsidR="00403A6E" w:rsidRDefault="00403A6E" w:rsidP="00403A6E">
      <w:pPr>
        <w:tabs>
          <w:tab w:val="left" w:pos="3765"/>
        </w:tabs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403A6E" w:rsidTr="00FB7037">
        <w:tc>
          <w:tcPr>
            <w:tcW w:w="4870" w:type="dxa"/>
          </w:tcPr>
          <w:p w:rsidR="00403A6E" w:rsidRPr="00CD7CE0" w:rsidRDefault="00403A6E" w:rsidP="00FB7037">
            <w:pPr>
              <w:tabs>
                <w:tab w:val="left" w:pos="376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7CE0">
              <w:rPr>
                <w:rFonts w:ascii="Times New Roman" w:hAnsi="Times New Roman"/>
                <w:b/>
                <w:sz w:val="28"/>
                <w:szCs w:val="28"/>
              </w:rPr>
              <w:t>Тип документа</w:t>
            </w:r>
          </w:p>
        </w:tc>
        <w:tc>
          <w:tcPr>
            <w:tcW w:w="4871" w:type="dxa"/>
          </w:tcPr>
          <w:p w:rsidR="00403A6E" w:rsidRPr="000476A5" w:rsidRDefault="00403A6E" w:rsidP="00FB7037">
            <w:pPr>
              <w:tabs>
                <w:tab w:val="left" w:pos="37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CD7CE0">
              <w:rPr>
                <w:rFonts w:ascii="Times New Roman" w:hAnsi="Times New Roman"/>
                <w:b/>
                <w:sz w:val="28"/>
                <w:szCs w:val="28"/>
              </w:rPr>
              <w:t>Электронный формат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  <w:t>*</w:t>
            </w:r>
          </w:p>
        </w:tc>
      </w:tr>
      <w:tr w:rsidR="00403A6E" w:rsidTr="00FB7037">
        <w:tc>
          <w:tcPr>
            <w:tcW w:w="4870" w:type="dxa"/>
          </w:tcPr>
          <w:p w:rsidR="00403A6E" w:rsidRPr="00CD7CE0" w:rsidRDefault="00403A6E" w:rsidP="00FB7037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документа</w:t>
            </w:r>
          </w:p>
        </w:tc>
        <w:tc>
          <w:tcPr>
            <w:tcW w:w="4871" w:type="dxa"/>
          </w:tcPr>
          <w:p w:rsidR="00403A6E" w:rsidRPr="00CD7CE0" w:rsidRDefault="00403A6E" w:rsidP="00FB7037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.</w:t>
            </w:r>
            <w:proofErr w:type="spellStart"/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pdf</w:t>
            </w:r>
            <w:proofErr w:type="spellEnd"/>
          </w:p>
        </w:tc>
      </w:tr>
      <w:tr w:rsidR="00403A6E" w:rsidTr="00FB7037">
        <w:tc>
          <w:tcPr>
            <w:tcW w:w="4870" w:type="dxa"/>
          </w:tcPr>
          <w:p w:rsidR="00403A6E" w:rsidRPr="00CD7CE0" w:rsidRDefault="00403A6E" w:rsidP="00FB7037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Фотоматериал</w:t>
            </w:r>
          </w:p>
        </w:tc>
        <w:tc>
          <w:tcPr>
            <w:tcW w:w="4871" w:type="dxa"/>
          </w:tcPr>
          <w:p w:rsidR="00403A6E" w:rsidRPr="00CD7CE0" w:rsidRDefault="00403A6E" w:rsidP="00FB7037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.jpeg</w:t>
            </w:r>
          </w:p>
        </w:tc>
      </w:tr>
      <w:tr w:rsidR="00403A6E" w:rsidTr="00FB7037">
        <w:tc>
          <w:tcPr>
            <w:tcW w:w="4870" w:type="dxa"/>
          </w:tcPr>
          <w:p w:rsidR="00403A6E" w:rsidRPr="000476A5" w:rsidRDefault="00403A6E" w:rsidP="00FB7037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Видеоматериал</w:t>
            </w:r>
          </w:p>
        </w:tc>
        <w:tc>
          <w:tcPr>
            <w:tcW w:w="4871" w:type="dxa"/>
          </w:tcPr>
          <w:p w:rsidR="00403A6E" w:rsidRDefault="00403A6E" w:rsidP="00FB7037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.mp4</w:t>
            </w:r>
          </w:p>
          <w:p w:rsidR="00403A6E" w:rsidRDefault="00403A6E" w:rsidP="00FB7037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mkv</w:t>
            </w:r>
            <w:proofErr w:type="spellEnd"/>
          </w:p>
          <w:p w:rsidR="00403A6E" w:rsidRPr="000476A5" w:rsidRDefault="00403A6E" w:rsidP="00FB7037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avi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 w:rsidR="00403A6E" w:rsidRDefault="00403A6E" w:rsidP="00403A6E">
      <w:pPr>
        <w:tabs>
          <w:tab w:val="left" w:pos="3765"/>
        </w:tabs>
        <w:ind w:firstLine="709"/>
        <w:jc w:val="center"/>
        <w:rPr>
          <w:rFonts w:ascii="Times New Roman" w:hAnsi="Times New Roman"/>
          <w:smallCaps/>
          <w:sz w:val="28"/>
          <w:szCs w:val="28"/>
        </w:rPr>
      </w:pPr>
    </w:p>
    <w:p w:rsidR="00403A6E" w:rsidRDefault="00403A6E" w:rsidP="00403A6E">
      <w:pPr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 w:rsidRPr="000476A5">
        <w:rPr>
          <w:rFonts w:ascii="Times New Roman" w:hAnsi="Times New Roman"/>
          <w:smallCaps/>
          <w:sz w:val="28"/>
          <w:szCs w:val="28"/>
          <w:vertAlign w:val="superscript"/>
        </w:rPr>
        <w:t>*</w:t>
      </w:r>
      <w:r w:rsidRPr="000476A5">
        <w:rPr>
          <w:rFonts w:ascii="Times New Roman" w:hAnsi="Times New Roman"/>
          <w:small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Представляемые фото-, видеоматериалы, документы должны содержать </w:t>
      </w:r>
      <w:r w:rsidRPr="00B02C04">
        <w:rPr>
          <w:rFonts w:ascii="Times New Roman" w:hAnsi="Times New Roman"/>
          <w:sz w:val="28"/>
          <w:szCs w:val="28"/>
        </w:rPr>
        <w:t>соответствующие комментарии (пояснения) к ним</w:t>
      </w:r>
      <w:r>
        <w:rPr>
          <w:rFonts w:ascii="Times New Roman" w:hAnsi="Times New Roman"/>
          <w:sz w:val="28"/>
          <w:szCs w:val="28"/>
        </w:rPr>
        <w:t>,</w:t>
      </w:r>
      <w:r w:rsidRPr="00B02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отметку о дате и времени фиксации, а также </w:t>
      </w:r>
      <w:proofErr w:type="spellStart"/>
      <w:r>
        <w:rPr>
          <w:rFonts w:ascii="Times New Roman" w:hAnsi="Times New Roman"/>
          <w:sz w:val="28"/>
          <w:szCs w:val="28"/>
        </w:rPr>
        <w:t>геолокации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места осуществления фиксации</w:t>
      </w:r>
    </w:p>
    <w:p w:rsidR="00403A6E" w:rsidRDefault="00403A6E" w:rsidP="00403A6E">
      <w:pPr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</w:p>
    <w:p w:rsidR="00403A6E" w:rsidRPr="000476A5" w:rsidRDefault="00403A6E" w:rsidP="00403A6E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69626F" w:rsidRDefault="0069626F"/>
    <w:sectPr w:rsidR="0069626F" w:rsidSect="00975440">
      <w:pgSz w:w="11906" w:h="16838"/>
      <w:pgMar w:top="1134" w:right="737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7786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34454" w:rsidRPr="00CF7E18" w:rsidRDefault="00403A6E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CF7E18">
          <w:rPr>
            <w:rFonts w:ascii="Times New Roman" w:hAnsi="Times New Roman"/>
            <w:sz w:val="28"/>
            <w:szCs w:val="28"/>
          </w:rPr>
          <w:fldChar w:fldCharType="begin"/>
        </w:r>
        <w:r w:rsidRPr="00CF7E1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F7E18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12</w:t>
        </w:r>
        <w:r w:rsidRPr="00CF7E1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34454" w:rsidRDefault="00403A6E" w:rsidP="00502C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54" w:rsidRDefault="00403A6E" w:rsidP="00502C42">
    <w:pPr>
      <w:pStyle w:val="a5"/>
      <w:tabs>
        <w:tab w:val="left" w:pos="328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6E"/>
    <w:rsid w:val="00403A6E"/>
    <w:rsid w:val="0069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6E"/>
    <w:pPr>
      <w:spacing w:after="0" w:line="240" w:lineRule="auto"/>
    </w:pPr>
    <w:rPr>
      <w:rFonts w:ascii="Arial" w:eastAsia="SimSu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3A6E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qFormat/>
    <w:rsid w:val="00403A6E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A6E"/>
    <w:rPr>
      <w:rFonts w:ascii="Times New Roman" w:eastAsia="SimSun" w:hAnsi="Times New Roman" w:cs="Times New Roman"/>
      <w:b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3A6E"/>
    <w:rPr>
      <w:rFonts w:ascii="Times New Roman" w:eastAsia="SimSun" w:hAnsi="Times New Roman" w:cs="Times New Roman"/>
      <w:b/>
      <w:color w:val="000000"/>
      <w:szCs w:val="20"/>
      <w:lang w:eastAsia="ru-RU"/>
    </w:rPr>
  </w:style>
  <w:style w:type="paragraph" w:styleId="a3">
    <w:name w:val="Body Text"/>
    <w:basedOn w:val="a"/>
    <w:link w:val="a4"/>
    <w:rsid w:val="00403A6E"/>
    <w:pPr>
      <w:jc w:val="center"/>
    </w:pPr>
    <w:rPr>
      <w:rFonts w:ascii="Times New Roman" w:hAnsi="Times New Roman"/>
      <w:b/>
      <w:smallCaps/>
      <w:sz w:val="26"/>
    </w:rPr>
  </w:style>
  <w:style w:type="character" w:customStyle="1" w:styleId="a4">
    <w:name w:val="Основной текст Знак"/>
    <w:basedOn w:val="a0"/>
    <w:link w:val="a3"/>
    <w:rsid w:val="00403A6E"/>
    <w:rPr>
      <w:rFonts w:ascii="Times New Roman" w:eastAsia="SimSun" w:hAnsi="Times New Roman" w:cs="Times New Roman"/>
      <w:b/>
      <w:smallCaps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403A6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3A6E"/>
    <w:rPr>
      <w:rFonts w:ascii="Arial" w:eastAsia="SimSun" w:hAnsi="Arial" w:cs="Times New Roman"/>
      <w:sz w:val="24"/>
      <w:szCs w:val="20"/>
      <w:lang w:eastAsia="ru-RU"/>
    </w:rPr>
  </w:style>
  <w:style w:type="character" w:styleId="a7">
    <w:name w:val="page number"/>
    <w:basedOn w:val="a0"/>
    <w:rsid w:val="00403A6E"/>
  </w:style>
  <w:style w:type="table" w:styleId="a8">
    <w:name w:val="Table Grid"/>
    <w:basedOn w:val="a1"/>
    <w:rsid w:val="00403A6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3A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3A6E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6E"/>
    <w:pPr>
      <w:spacing w:after="0" w:line="240" w:lineRule="auto"/>
    </w:pPr>
    <w:rPr>
      <w:rFonts w:ascii="Arial" w:eastAsia="SimSu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3A6E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qFormat/>
    <w:rsid w:val="00403A6E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A6E"/>
    <w:rPr>
      <w:rFonts w:ascii="Times New Roman" w:eastAsia="SimSun" w:hAnsi="Times New Roman" w:cs="Times New Roman"/>
      <w:b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3A6E"/>
    <w:rPr>
      <w:rFonts w:ascii="Times New Roman" w:eastAsia="SimSun" w:hAnsi="Times New Roman" w:cs="Times New Roman"/>
      <w:b/>
      <w:color w:val="000000"/>
      <w:szCs w:val="20"/>
      <w:lang w:eastAsia="ru-RU"/>
    </w:rPr>
  </w:style>
  <w:style w:type="paragraph" w:styleId="a3">
    <w:name w:val="Body Text"/>
    <w:basedOn w:val="a"/>
    <w:link w:val="a4"/>
    <w:rsid w:val="00403A6E"/>
    <w:pPr>
      <w:jc w:val="center"/>
    </w:pPr>
    <w:rPr>
      <w:rFonts w:ascii="Times New Roman" w:hAnsi="Times New Roman"/>
      <w:b/>
      <w:smallCaps/>
      <w:sz w:val="26"/>
    </w:rPr>
  </w:style>
  <w:style w:type="character" w:customStyle="1" w:styleId="a4">
    <w:name w:val="Основной текст Знак"/>
    <w:basedOn w:val="a0"/>
    <w:link w:val="a3"/>
    <w:rsid w:val="00403A6E"/>
    <w:rPr>
      <w:rFonts w:ascii="Times New Roman" w:eastAsia="SimSun" w:hAnsi="Times New Roman" w:cs="Times New Roman"/>
      <w:b/>
      <w:smallCaps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403A6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3A6E"/>
    <w:rPr>
      <w:rFonts w:ascii="Arial" w:eastAsia="SimSun" w:hAnsi="Arial" w:cs="Times New Roman"/>
      <w:sz w:val="24"/>
      <w:szCs w:val="20"/>
      <w:lang w:eastAsia="ru-RU"/>
    </w:rPr>
  </w:style>
  <w:style w:type="character" w:styleId="a7">
    <w:name w:val="page number"/>
    <w:basedOn w:val="a0"/>
    <w:rsid w:val="00403A6E"/>
  </w:style>
  <w:style w:type="table" w:styleId="a8">
    <w:name w:val="Table Grid"/>
    <w:basedOn w:val="a1"/>
    <w:rsid w:val="00403A6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3A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3A6E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4857</Words>
  <Characters>27686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Киссельгоф Валерия Владимировна</dc:creator>
  <cp:lastModifiedBy>Киссельгоф Валерия Владимировна</cp:lastModifiedBy>
  <cp:revision>1</cp:revision>
  <dcterms:created xsi:type="dcterms:W3CDTF">2020-05-29T10:44:00Z</dcterms:created>
  <dcterms:modified xsi:type="dcterms:W3CDTF">2020-05-29T10:44:00Z</dcterms:modified>
</cp:coreProperties>
</file>